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FA" w:rsidRPr="00F06895" w:rsidRDefault="004F29FA" w:rsidP="0056752D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复旦大学暑期教学</w:t>
      </w:r>
      <w:r w:rsidRPr="00F06895">
        <w:rPr>
          <w:rFonts w:eastAsia="仿宋_GB2312" w:hint="eastAsia"/>
          <w:b/>
          <w:sz w:val="32"/>
          <w:szCs w:val="32"/>
        </w:rPr>
        <w:t>课程介绍</w:t>
      </w:r>
    </w:p>
    <w:p w:rsidR="004F29FA" w:rsidRDefault="004F29FA" w:rsidP="0056752D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2025"/>
        <w:gridCol w:w="75"/>
        <w:gridCol w:w="1185"/>
        <w:gridCol w:w="900"/>
        <w:gridCol w:w="638"/>
        <w:gridCol w:w="442"/>
        <w:gridCol w:w="900"/>
        <w:gridCol w:w="1080"/>
        <w:gridCol w:w="926"/>
      </w:tblGrid>
      <w:tr w:rsidR="004F29FA">
        <w:trPr>
          <w:trHeight w:val="541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课程代码</w:t>
            </w:r>
          </w:p>
        </w:tc>
        <w:tc>
          <w:tcPr>
            <w:tcW w:w="2025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 w:rsidRPr="00AA5008">
              <w:rPr>
                <w:sz w:val="24"/>
                <w:szCs w:val="24"/>
              </w:rPr>
              <w:t>PEDU110091</w:t>
            </w:r>
          </w:p>
        </w:tc>
        <w:tc>
          <w:tcPr>
            <w:tcW w:w="1260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学分数</w:t>
            </w:r>
          </w:p>
        </w:tc>
        <w:tc>
          <w:tcPr>
            <w:tcW w:w="900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周学时</w:t>
            </w:r>
          </w:p>
        </w:tc>
        <w:tc>
          <w:tcPr>
            <w:tcW w:w="900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8-9</w:t>
            </w:r>
          </w:p>
        </w:tc>
        <w:tc>
          <w:tcPr>
            <w:tcW w:w="1080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总学时</w:t>
            </w:r>
          </w:p>
        </w:tc>
        <w:tc>
          <w:tcPr>
            <w:tcW w:w="926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34</w:t>
            </w:r>
          </w:p>
        </w:tc>
      </w:tr>
      <w:tr w:rsidR="004F29FA" w:rsidTr="00AB2B3D">
        <w:trPr>
          <w:cantSplit/>
          <w:trHeight w:val="553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8171" w:type="dxa"/>
            <w:gridSpan w:val="9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乒乓球</w:t>
            </w:r>
          </w:p>
        </w:tc>
      </w:tr>
      <w:tr w:rsidR="004F29FA" w:rsidTr="00AB2B3D">
        <w:trPr>
          <w:cantSplit/>
          <w:trHeight w:val="477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英文名称</w:t>
            </w:r>
          </w:p>
        </w:tc>
        <w:tc>
          <w:tcPr>
            <w:tcW w:w="8171" w:type="dxa"/>
            <w:gridSpan w:val="9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Table-tennis</w:t>
            </w:r>
          </w:p>
        </w:tc>
      </w:tr>
      <w:tr w:rsidR="004F29FA">
        <w:trPr>
          <w:cantSplit/>
          <w:trHeight w:val="469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任课教师</w:t>
            </w:r>
          </w:p>
        </w:tc>
        <w:tc>
          <w:tcPr>
            <w:tcW w:w="2100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王丽娜</w:t>
            </w:r>
          </w:p>
        </w:tc>
        <w:tc>
          <w:tcPr>
            <w:tcW w:w="1185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1538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讲师</w:t>
            </w:r>
          </w:p>
        </w:tc>
        <w:tc>
          <w:tcPr>
            <w:tcW w:w="1342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所在院系</w:t>
            </w:r>
          </w:p>
        </w:tc>
        <w:tc>
          <w:tcPr>
            <w:tcW w:w="2006" w:type="dxa"/>
            <w:gridSpan w:val="2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体育教学部</w:t>
            </w:r>
          </w:p>
        </w:tc>
      </w:tr>
      <w:tr w:rsidR="004F29FA" w:rsidTr="00AB2B3D">
        <w:trPr>
          <w:trHeight w:val="622"/>
        </w:trPr>
        <w:tc>
          <w:tcPr>
            <w:tcW w:w="1683" w:type="dxa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预修课程</w:t>
            </w:r>
          </w:p>
        </w:tc>
        <w:tc>
          <w:tcPr>
            <w:tcW w:w="8171" w:type="dxa"/>
            <w:gridSpan w:val="9"/>
            <w:vAlign w:val="center"/>
          </w:tcPr>
          <w:p w:rsidR="004F29FA" w:rsidRDefault="004F29FA" w:rsidP="0056752D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4F29FA" w:rsidTr="00163C45">
        <w:trPr>
          <w:trHeight w:val="852"/>
        </w:trPr>
        <w:tc>
          <w:tcPr>
            <w:tcW w:w="9854" w:type="dxa"/>
            <w:gridSpan w:val="10"/>
          </w:tcPr>
          <w:p w:rsidR="004F29FA" w:rsidRDefault="00574142" w:rsidP="0056752D">
            <w:pPr>
              <w:rPr>
                <w:rFonts w:eastAsia="仿宋_GB2312"/>
                <w:sz w:val="28"/>
              </w:rPr>
            </w:pPr>
            <w:r w:rsidRPr="00574142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71.1pt;margin-top:43.75pt;width:10.5pt;height:14.25pt;z-index:1;mso-position-horizontal-relative:text;mso-position-vertical-relative:text">
                  <v:shadow color="#868686"/>
                  <v:textpath style="font-family:&quot;宋体&quot;;v-text-kern:t" trim="t" fitpath="t" string="√"/>
                </v:shape>
              </w:pict>
            </w:r>
            <w:r w:rsidR="004F29FA">
              <w:rPr>
                <w:rFonts w:eastAsia="仿宋_GB2312" w:hint="eastAsia"/>
                <w:sz w:val="28"/>
              </w:rPr>
              <w:t>课程性质：</w:t>
            </w:r>
          </w:p>
          <w:p w:rsidR="004F29FA" w:rsidRDefault="004F29FA" w:rsidP="00AB2B3D">
            <w:pPr>
              <w:rPr>
                <w:rFonts w:eastAsia="仿宋_GB2312"/>
                <w:sz w:val="28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请根据教学培养方案上的课程性质在以下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个栏目中选择。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通识教育课程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文理基础课程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专业必修课程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专业选修课程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>□</w:t>
            </w:r>
          </w:p>
        </w:tc>
      </w:tr>
      <w:tr w:rsidR="004F29FA" w:rsidTr="00AB2B3D">
        <w:trPr>
          <w:trHeight w:val="682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修读对象：</w:t>
            </w:r>
          </w:p>
        </w:tc>
      </w:tr>
      <w:tr w:rsidR="004F29FA" w:rsidTr="00A4556A">
        <w:trPr>
          <w:trHeight w:val="3054"/>
        </w:trPr>
        <w:tc>
          <w:tcPr>
            <w:tcW w:w="9854" w:type="dxa"/>
            <w:gridSpan w:val="10"/>
          </w:tcPr>
          <w:p w:rsidR="004F29FA" w:rsidRDefault="004F29FA" w:rsidP="00952D42">
            <w:pPr>
              <w:rPr>
                <w:rFonts w:eastAsia="仿宋_GB2312"/>
                <w:sz w:val="28"/>
              </w:rPr>
            </w:pPr>
            <w:r w:rsidRPr="00952D42">
              <w:rPr>
                <w:rFonts w:eastAsia="仿宋_GB2312" w:hint="eastAsia"/>
                <w:sz w:val="28"/>
              </w:rPr>
              <w:t>教学目标：</w:t>
            </w:r>
            <w:r>
              <w:rPr>
                <w:rFonts w:eastAsia="仿宋_GB2312" w:hint="eastAsia"/>
                <w:sz w:val="28"/>
              </w:rPr>
              <w:t>（</w:t>
            </w:r>
            <w:r w:rsidRPr="00952D42">
              <w:rPr>
                <w:rFonts w:eastAsia="仿宋_GB2312" w:hint="eastAsia"/>
                <w:sz w:val="28"/>
              </w:rPr>
              <w:t>请填写课程的基本内容及预期达到的教学效果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4F29FA" w:rsidRDefault="004F29FA" w:rsidP="00952D4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基本内容：正反手平击发球、</w:t>
            </w:r>
            <w:proofErr w:type="gramStart"/>
            <w:r>
              <w:rPr>
                <w:rFonts w:eastAsia="仿宋_GB2312" w:hint="eastAsia"/>
                <w:sz w:val="28"/>
              </w:rPr>
              <w:t>正手发</w:t>
            </w:r>
            <w:proofErr w:type="gramEnd"/>
            <w:r>
              <w:rPr>
                <w:rFonts w:eastAsia="仿宋_GB2312" w:hint="eastAsia"/>
                <w:sz w:val="28"/>
              </w:rPr>
              <w:t>旋转球、反手推挡技术、正反手搓球技术、正手近台攻球技术、双打技术、教学比赛、专项理论。了解乒乓、学习乒乓球技术、体验乒乓球运动，使乒乓球成为生活的部分；强身健体、愉悦身心。为下学期选乒乓球项目的学生打下一定的基础。</w:t>
            </w:r>
          </w:p>
        </w:tc>
      </w:tr>
      <w:tr w:rsidR="004F29FA" w:rsidTr="00163C45">
        <w:trPr>
          <w:trHeight w:val="2122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教学方式：</w:t>
            </w:r>
          </w:p>
          <w:p w:rsidR="004F29FA" w:rsidRDefault="004F29FA" w:rsidP="009C3C9F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乒乓球场实践教学为主，通过教师讲解、示范、分析，学生练习，教师指导。</w:t>
            </w:r>
          </w:p>
          <w:p w:rsidR="004F29FA" w:rsidRPr="009C3C9F" w:rsidRDefault="004F29FA" w:rsidP="0056752D">
            <w:pPr>
              <w:rPr>
                <w:rFonts w:eastAsia="仿宋_GB2312"/>
                <w:sz w:val="28"/>
              </w:rPr>
            </w:pPr>
          </w:p>
        </w:tc>
      </w:tr>
      <w:tr w:rsidR="004F29FA" w:rsidTr="00AB2B3D">
        <w:trPr>
          <w:trHeight w:val="3253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教材和教学参考资料：</w:t>
            </w:r>
          </w:p>
          <w:p w:rsidR="004F29FA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高校体育选项</w:t>
            </w:r>
            <w:proofErr w:type="gramStart"/>
            <w:r>
              <w:rPr>
                <w:rFonts w:eastAsia="仿宋_GB2312" w:hint="eastAsia"/>
                <w:sz w:val="28"/>
              </w:rPr>
              <w:t>课理论</w:t>
            </w:r>
            <w:proofErr w:type="gramEnd"/>
            <w:r>
              <w:rPr>
                <w:rFonts w:eastAsia="仿宋_GB2312" w:hint="eastAsia"/>
                <w:sz w:val="28"/>
              </w:rPr>
              <w:t>教程</w:t>
            </w:r>
            <w:r>
              <w:rPr>
                <w:rFonts w:eastAsia="仿宋_GB2312"/>
                <w:sz w:val="28"/>
              </w:rPr>
              <w:t>—</w:t>
            </w:r>
            <w:r>
              <w:rPr>
                <w:rFonts w:eastAsia="仿宋_GB2312" w:hint="eastAsia"/>
                <w:sz w:val="28"/>
              </w:rPr>
              <w:t>乒乓球部分；复旦大学体育教学大纲。</w:t>
            </w:r>
          </w:p>
        </w:tc>
      </w:tr>
      <w:tr w:rsidR="004F29FA">
        <w:trPr>
          <w:trHeight w:val="12606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lastRenderedPageBreak/>
              <w:t>教学内容安排：</w:t>
            </w:r>
          </w:p>
          <w:p w:rsidR="004F29FA" w:rsidRDefault="004F29FA" w:rsidP="00957515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第一节课</w:t>
            </w:r>
            <w:r w:rsidR="00957515">
              <w:rPr>
                <w:rFonts w:eastAsia="仿宋_GB2312" w:hint="eastAsia"/>
                <w:sz w:val="24"/>
                <w:szCs w:val="24"/>
              </w:rPr>
              <w:t>：</w:t>
            </w:r>
            <w:r w:rsidR="00021F52">
              <w:rPr>
                <w:rFonts w:eastAsia="仿宋_GB2312" w:hint="eastAsia"/>
                <w:sz w:val="24"/>
                <w:szCs w:val="24"/>
              </w:rPr>
              <w:t>了解学生情况、球感</w:t>
            </w:r>
            <w:r>
              <w:rPr>
                <w:rFonts w:eastAsia="仿宋_GB2312" w:hint="eastAsia"/>
                <w:sz w:val="24"/>
                <w:szCs w:val="24"/>
              </w:rPr>
              <w:t>练习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第二节课：</w:t>
            </w:r>
            <w:proofErr w:type="gramStart"/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正</w:t>
            </w:r>
            <w:proofErr w:type="gramEnd"/>
            <w:r>
              <w:rPr>
                <w:rFonts w:eastAsia="仿宋_GB2312" w:hint="eastAsia"/>
                <w:sz w:val="24"/>
                <w:szCs w:val="24"/>
              </w:rPr>
              <w:t>反手平击发球</w:t>
            </w:r>
            <w:r w:rsidR="00957515">
              <w:rPr>
                <w:rFonts w:eastAsia="仿宋_GB2312" w:hint="eastAsia"/>
                <w:sz w:val="24"/>
                <w:szCs w:val="24"/>
              </w:rPr>
              <w:t>、</w:t>
            </w:r>
            <w:r>
              <w:rPr>
                <w:rFonts w:eastAsia="仿宋_GB2312" w:hint="eastAsia"/>
                <w:sz w:val="24"/>
                <w:szCs w:val="24"/>
              </w:rPr>
              <w:t>反手推挡技术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第三节课：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正手近台攻球技术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第四节课：</w:t>
            </w:r>
            <w:r>
              <w:rPr>
                <w:rFonts w:eastAsia="仿宋_GB2312" w:hint="eastAsia"/>
                <w:sz w:val="24"/>
                <w:szCs w:val="24"/>
              </w:rPr>
              <w:t>复习正手、反手基本技术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第五节课：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proofErr w:type="gramStart"/>
            <w:r>
              <w:rPr>
                <w:rFonts w:eastAsia="仿宋_GB2312" w:hint="eastAsia"/>
                <w:sz w:val="24"/>
                <w:szCs w:val="24"/>
              </w:rPr>
              <w:t>正手发</w:t>
            </w:r>
            <w:proofErr w:type="gramEnd"/>
            <w:r>
              <w:rPr>
                <w:rFonts w:eastAsia="仿宋_GB2312" w:hint="eastAsia"/>
                <w:sz w:val="24"/>
                <w:szCs w:val="24"/>
              </w:rPr>
              <w:t>旋转球技术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第六节课：</w:t>
            </w:r>
            <w:proofErr w:type="gramStart"/>
            <w:r w:rsidR="00021F52">
              <w:rPr>
                <w:rFonts w:eastAsia="仿宋_GB2312" w:hint="eastAsia"/>
                <w:sz w:val="24"/>
                <w:szCs w:val="24"/>
              </w:rPr>
              <w:t>学习</w:t>
            </w:r>
            <w:r>
              <w:rPr>
                <w:rFonts w:eastAsia="仿宋_GB2312" w:hint="eastAsia"/>
                <w:sz w:val="24"/>
                <w:szCs w:val="24"/>
              </w:rPr>
              <w:t>正</w:t>
            </w:r>
            <w:proofErr w:type="gramEnd"/>
            <w:r>
              <w:rPr>
                <w:rFonts w:eastAsia="仿宋_GB2312" w:hint="eastAsia"/>
                <w:sz w:val="24"/>
                <w:szCs w:val="24"/>
              </w:rPr>
              <w:t>反手搓球技术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第七节课：</w:t>
            </w:r>
            <w:proofErr w:type="gramStart"/>
            <w:r>
              <w:rPr>
                <w:rFonts w:eastAsia="仿宋_GB2312" w:hint="eastAsia"/>
                <w:sz w:val="24"/>
                <w:szCs w:val="24"/>
              </w:rPr>
              <w:t>复习正</w:t>
            </w:r>
            <w:proofErr w:type="gramEnd"/>
            <w:r>
              <w:rPr>
                <w:rFonts w:eastAsia="仿宋_GB2312" w:hint="eastAsia"/>
                <w:sz w:val="24"/>
                <w:szCs w:val="24"/>
              </w:rPr>
              <w:t>反手发旋转球、接发球技术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957515" w:rsidRDefault="004F29FA" w:rsidP="00A50729">
            <w:pPr>
              <w:rPr>
                <w:rFonts w:eastAsia="仿宋_GB2312" w:hint="eastAsia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第八节课：</w:t>
            </w:r>
            <w:r w:rsidR="00021F52">
              <w:rPr>
                <w:rFonts w:eastAsia="仿宋_GB2312" w:hint="eastAsia"/>
                <w:sz w:val="24"/>
                <w:szCs w:val="24"/>
              </w:rPr>
              <w:t>介绍</w:t>
            </w:r>
            <w:r>
              <w:rPr>
                <w:rFonts w:eastAsia="仿宋_GB2312" w:hint="eastAsia"/>
                <w:sz w:val="24"/>
                <w:szCs w:val="24"/>
              </w:rPr>
              <w:t>双打规则讲解、练习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第九节课：</w:t>
            </w:r>
            <w:r>
              <w:rPr>
                <w:rFonts w:eastAsia="仿宋_GB2312" w:hint="eastAsia"/>
                <w:sz w:val="24"/>
                <w:szCs w:val="24"/>
              </w:rPr>
              <w:t>双打比赛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第十节课：</w:t>
            </w:r>
            <w:r>
              <w:rPr>
                <w:rFonts w:eastAsia="仿宋_GB2312" w:hint="eastAsia"/>
                <w:sz w:val="24"/>
                <w:szCs w:val="24"/>
              </w:rPr>
              <w:t>教学比赛（团体比赛）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4"/>
                <w:szCs w:val="24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第十一节课：</w:t>
            </w:r>
            <w:r>
              <w:rPr>
                <w:rFonts w:eastAsia="仿宋_GB2312" w:hint="eastAsia"/>
                <w:sz w:val="24"/>
                <w:szCs w:val="24"/>
              </w:rPr>
              <w:t>技术达标考核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57515" w:rsidRDefault="00957515" w:rsidP="00A50729">
            <w:pPr>
              <w:rPr>
                <w:rFonts w:eastAsia="仿宋_GB2312" w:hint="eastAsia"/>
                <w:sz w:val="24"/>
                <w:szCs w:val="24"/>
              </w:rPr>
            </w:pPr>
          </w:p>
          <w:p w:rsidR="004F29FA" w:rsidRDefault="004F29FA" w:rsidP="00A50729">
            <w:pPr>
              <w:rPr>
                <w:rFonts w:eastAsia="仿宋_GB2312"/>
                <w:sz w:val="28"/>
              </w:rPr>
            </w:pPr>
            <w:r w:rsidRPr="00F16F3B">
              <w:rPr>
                <w:rFonts w:eastAsia="仿宋_GB2312" w:hint="eastAsia"/>
                <w:sz w:val="24"/>
                <w:szCs w:val="24"/>
              </w:rPr>
              <w:t>第十二节课：</w:t>
            </w:r>
            <w:r>
              <w:rPr>
                <w:rFonts w:eastAsia="仿宋_GB2312" w:hint="eastAsia"/>
                <w:sz w:val="24"/>
                <w:szCs w:val="24"/>
              </w:rPr>
              <w:t>教学比赛、总结</w:t>
            </w:r>
            <w:r w:rsidR="00957515">
              <w:rPr>
                <w:rFonts w:eastAsia="仿宋_GB2312" w:hint="eastAsia"/>
                <w:sz w:val="24"/>
                <w:szCs w:val="24"/>
              </w:rPr>
              <w:t>。</w:t>
            </w:r>
          </w:p>
        </w:tc>
      </w:tr>
      <w:tr w:rsidR="004F29FA">
        <w:trPr>
          <w:trHeight w:val="1231"/>
        </w:trPr>
        <w:tc>
          <w:tcPr>
            <w:tcW w:w="9854" w:type="dxa"/>
            <w:gridSpan w:val="10"/>
          </w:tcPr>
          <w:p w:rsidR="004F29FA" w:rsidRDefault="004F29FA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作业和考试方式：考勤、技评、达标</w:t>
            </w:r>
          </w:p>
        </w:tc>
      </w:tr>
    </w:tbl>
    <w:p w:rsidR="004F29FA" w:rsidRDefault="004F29FA" w:rsidP="0056752D">
      <w:pPr>
        <w:jc w:val="center"/>
      </w:pPr>
      <w:r>
        <w:rPr>
          <w:rFonts w:hint="eastAsia"/>
        </w:rPr>
        <w:t>（可复印）</w:t>
      </w:r>
    </w:p>
    <w:p w:rsidR="004F29FA" w:rsidRDefault="004F29FA" w:rsidP="0056752D">
      <w:pPr>
        <w:rPr>
          <w:szCs w:val="24"/>
        </w:rPr>
      </w:pPr>
      <w:r>
        <w:rPr>
          <w:szCs w:val="24"/>
        </w:rPr>
        <w:t>E-Mail</w:t>
      </w:r>
      <w:r>
        <w:rPr>
          <w:rFonts w:hint="eastAsia"/>
          <w:szCs w:val="24"/>
        </w:rPr>
        <w:t>地址：</w:t>
      </w:r>
      <w:hyperlink r:id="rId6" w:history="1">
        <w:r w:rsidRPr="00B03269">
          <w:rPr>
            <w:rStyle w:val="a3"/>
            <w:szCs w:val="24"/>
          </w:rPr>
          <w:t>zkzx@fudan.edu.cn</w:t>
        </w:r>
      </w:hyperlink>
    </w:p>
    <w:p w:rsidR="004F29FA" w:rsidRPr="00335692" w:rsidRDefault="004F29FA" w:rsidP="0056752D">
      <w:pPr>
        <w:rPr>
          <w:szCs w:val="24"/>
        </w:rPr>
      </w:pPr>
      <w:r>
        <w:rPr>
          <w:rFonts w:hint="eastAsia"/>
          <w:szCs w:val="24"/>
        </w:rPr>
        <w:t>表格也可在教务处网页【资料下载】处下载。</w:t>
      </w:r>
    </w:p>
    <w:sectPr w:rsidR="004F29FA" w:rsidRPr="00335692" w:rsidSect="0056752D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B24" w:rsidRDefault="00713B24" w:rsidP="005C1616">
      <w:r>
        <w:separator/>
      </w:r>
    </w:p>
  </w:endnote>
  <w:endnote w:type="continuationSeparator" w:id="0">
    <w:p w:rsidR="00713B24" w:rsidRDefault="00713B24" w:rsidP="005C1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B24" w:rsidRDefault="00713B24" w:rsidP="005C1616">
      <w:r>
        <w:separator/>
      </w:r>
    </w:p>
  </w:footnote>
  <w:footnote w:type="continuationSeparator" w:id="0">
    <w:p w:rsidR="00713B24" w:rsidRDefault="00713B24" w:rsidP="005C16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52D"/>
    <w:rsid w:val="00021F52"/>
    <w:rsid w:val="00045192"/>
    <w:rsid w:val="000A63C3"/>
    <w:rsid w:val="000B454A"/>
    <w:rsid w:val="000C7F64"/>
    <w:rsid w:val="00163C45"/>
    <w:rsid w:val="002539C6"/>
    <w:rsid w:val="003113B1"/>
    <w:rsid w:val="00335692"/>
    <w:rsid w:val="003712DE"/>
    <w:rsid w:val="003C7A90"/>
    <w:rsid w:val="00465D09"/>
    <w:rsid w:val="004F29FA"/>
    <w:rsid w:val="0056752D"/>
    <w:rsid w:val="00574142"/>
    <w:rsid w:val="005C1616"/>
    <w:rsid w:val="00696D5A"/>
    <w:rsid w:val="00713B24"/>
    <w:rsid w:val="00744A09"/>
    <w:rsid w:val="0078011D"/>
    <w:rsid w:val="00780924"/>
    <w:rsid w:val="008677AF"/>
    <w:rsid w:val="00952D42"/>
    <w:rsid w:val="00957515"/>
    <w:rsid w:val="009600AA"/>
    <w:rsid w:val="009C3C9F"/>
    <w:rsid w:val="009D5C60"/>
    <w:rsid w:val="009E4B1A"/>
    <w:rsid w:val="00A05496"/>
    <w:rsid w:val="00A4556A"/>
    <w:rsid w:val="00A50729"/>
    <w:rsid w:val="00A56DF6"/>
    <w:rsid w:val="00AA5008"/>
    <w:rsid w:val="00AB2B3D"/>
    <w:rsid w:val="00AF32E2"/>
    <w:rsid w:val="00B03269"/>
    <w:rsid w:val="00B120E6"/>
    <w:rsid w:val="00C021EF"/>
    <w:rsid w:val="00CB474A"/>
    <w:rsid w:val="00D854A2"/>
    <w:rsid w:val="00DD11C9"/>
    <w:rsid w:val="00ED2534"/>
    <w:rsid w:val="00F06895"/>
    <w:rsid w:val="00F16F3B"/>
    <w:rsid w:val="00F573D0"/>
    <w:rsid w:val="00F91CC3"/>
    <w:rsid w:val="00FB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6752D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rsid w:val="005C1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5C1616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5C1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5C1616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kzx@fuda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zkzx</dc:creator>
  <cp:keywords/>
  <dc:description/>
  <cp:lastModifiedBy>admin</cp:lastModifiedBy>
  <cp:revision>5</cp:revision>
  <dcterms:created xsi:type="dcterms:W3CDTF">2013-04-17T07:09:00Z</dcterms:created>
  <dcterms:modified xsi:type="dcterms:W3CDTF">2013-04-17T07:43:00Z</dcterms:modified>
</cp:coreProperties>
</file>