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52D" w:rsidRPr="00F06895" w:rsidRDefault="00A56DF6" w:rsidP="0056752D">
      <w:pPr>
        <w:jc w:val="center"/>
        <w:rPr>
          <w:rFonts w:eastAsia="仿宋_GB2312"/>
          <w:b/>
          <w:sz w:val="32"/>
          <w:szCs w:val="32"/>
        </w:rPr>
      </w:pPr>
      <w:r>
        <w:rPr>
          <w:rFonts w:eastAsia="仿宋_GB2312" w:hint="eastAsia"/>
          <w:b/>
          <w:sz w:val="32"/>
          <w:szCs w:val="32"/>
        </w:rPr>
        <w:t>复旦大学暑期</w:t>
      </w:r>
      <w:r w:rsidR="00EF6D8C">
        <w:rPr>
          <w:rFonts w:eastAsia="仿宋_GB2312" w:hint="eastAsia"/>
          <w:b/>
          <w:sz w:val="32"/>
          <w:szCs w:val="32"/>
        </w:rPr>
        <w:t>小学期</w:t>
      </w:r>
      <w:r w:rsidR="0056752D" w:rsidRPr="00F06895">
        <w:rPr>
          <w:rFonts w:eastAsia="仿宋_GB2312" w:hint="eastAsia"/>
          <w:b/>
          <w:sz w:val="32"/>
          <w:szCs w:val="32"/>
        </w:rPr>
        <w:t>课程介绍</w:t>
      </w:r>
    </w:p>
    <w:p w:rsidR="0056752D" w:rsidRDefault="0056752D" w:rsidP="0056752D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83"/>
        <w:gridCol w:w="2025"/>
        <w:gridCol w:w="75"/>
        <w:gridCol w:w="1185"/>
        <w:gridCol w:w="900"/>
        <w:gridCol w:w="638"/>
        <w:gridCol w:w="442"/>
        <w:gridCol w:w="900"/>
        <w:gridCol w:w="1080"/>
        <w:gridCol w:w="926"/>
      </w:tblGrid>
      <w:tr w:rsidR="0056752D">
        <w:trPr>
          <w:trHeight w:val="541"/>
        </w:trPr>
        <w:tc>
          <w:tcPr>
            <w:tcW w:w="1683" w:type="dxa"/>
            <w:vAlign w:val="center"/>
          </w:tcPr>
          <w:p w:rsidR="0056752D" w:rsidRDefault="0056752D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课程代码</w:t>
            </w:r>
          </w:p>
        </w:tc>
        <w:tc>
          <w:tcPr>
            <w:tcW w:w="2025" w:type="dxa"/>
            <w:vAlign w:val="center"/>
          </w:tcPr>
          <w:p w:rsidR="0056752D" w:rsidRDefault="00DD63C5" w:rsidP="0056752D">
            <w:pPr>
              <w:jc w:val="center"/>
              <w:rPr>
                <w:rFonts w:eastAsia="仿宋_GB2312"/>
                <w:sz w:val="28"/>
              </w:rPr>
            </w:pPr>
            <w:r w:rsidRPr="00DD63C5">
              <w:rPr>
                <w:rFonts w:eastAsia="仿宋_GB2312"/>
                <w:sz w:val="28"/>
              </w:rPr>
              <w:t>HIST11902</w:t>
            </w:r>
            <w:r w:rsidR="00685828">
              <w:rPr>
                <w:rFonts w:eastAsia="仿宋_GB2312" w:hint="eastAsia"/>
                <w:sz w:val="28"/>
              </w:rPr>
              <w:t>2</w:t>
            </w:r>
          </w:p>
        </w:tc>
        <w:tc>
          <w:tcPr>
            <w:tcW w:w="1260" w:type="dxa"/>
            <w:gridSpan w:val="2"/>
            <w:vAlign w:val="center"/>
          </w:tcPr>
          <w:p w:rsidR="0056752D" w:rsidRDefault="0056752D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学分数</w:t>
            </w:r>
          </w:p>
        </w:tc>
        <w:tc>
          <w:tcPr>
            <w:tcW w:w="900" w:type="dxa"/>
            <w:vAlign w:val="center"/>
          </w:tcPr>
          <w:p w:rsidR="0056752D" w:rsidRDefault="003622A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2</w:t>
            </w:r>
          </w:p>
        </w:tc>
        <w:tc>
          <w:tcPr>
            <w:tcW w:w="1080" w:type="dxa"/>
            <w:gridSpan w:val="2"/>
            <w:vAlign w:val="center"/>
          </w:tcPr>
          <w:p w:rsidR="0056752D" w:rsidRDefault="0056752D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周学时</w:t>
            </w:r>
          </w:p>
        </w:tc>
        <w:tc>
          <w:tcPr>
            <w:tcW w:w="900" w:type="dxa"/>
            <w:vAlign w:val="center"/>
          </w:tcPr>
          <w:p w:rsidR="0056752D" w:rsidRDefault="001655B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9</w:t>
            </w:r>
          </w:p>
        </w:tc>
        <w:tc>
          <w:tcPr>
            <w:tcW w:w="1080" w:type="dxa"/>
            <w:vAlign w:val="center"/>
          </w:tcPr>
          <w:p w:rsidR="0056752D" w:rsidRDefault="0056752D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总学时</w:t>
            </w:r>
          </w:p>
        </w:tc>
        <w:tc>
          <w:tcPr>
            <w:tcW w:w="926" w:type="dxa"/>
            <w:vAlign w:val="center"/>
          </w:tcPr>
          <w:p w:rsidR="0056752D" w:rsidRDefault="001916CF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34</w:t>
            </w:r>
          </w:p>
        </w:tc>
      </w:tr>
      <w:tr w:rsidR="00A4556A" w:rsidTr="00AB2B3D">
        <w:trPr>
          <w:cantSplit/>
          <w:trHeight w:val="553"/>
        </w:trPr>
        <w:tc>
          <w:tcPr>
            <w:tcW w:w="1683" w:type="dxa"/>
            <w:vAlign w:val="center"/>
          </w:tcPr>
          <w:p w:rsidR="00A4556A" w:rsidRDefault="00A4556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课程名称</w:t>
            </w:r>
          </w:p>
        </w:tc>
        <w:tc>
          <w:tcPr>
            <w:tcW w:w="8171" w:type="dxa"/>
            <w:gridSpan w:val="9"/>
            <w:vAlign w:val="center"/>
          </w:tcPr>
          <w:p w:rsidR="00A4556A" w:rsidRDefault="003622A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性别与历史</w:t>
            </w:r>
          </w:p>
        </w:tc>
      </w:tr>
      <w:tr w:rsidR="00A4556A" w:rsidTr="00AB2B3D">
        <w:trPr>
          <w:cantSplit/>
          <w:trHeight w:val="477"/>
        </w:trPr>
        <w:tc>
          <w:tcPr>
            <w:tcW w:w="1683" w:type="dxa"/>
            <w:vAlign w:val="center"/>
          </w:tcPr>
          <w:p w:rsidR="00A4556A" w:rsidRDefault="00A4556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英文名称</w:t>
            </w:r>
          </w:p>
        </w:tc>
        <w:tc>
          <w:tcPr>
            <w:tcW w:w="8171" w:type="dxa"/>
            <w:gridSpan w:val="9"/>
            <w:vAlign w:val="center"/>
          </w:tcPr>
          <w:p w:rsidR="00A4556A" w:rsidRDefault="003622A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Gender and History</w:t>
            </w:r>
          </w:p>
        </w:tc>
      </w:tr>
      <w:tr w:rsidR="0056752D">
        <w:trPr>
          <w:cantSplit/>
          <w:trHeight w:val="469"/>
        </w:trPr>
        <w:tc>
          <w:tcPr>
            <w:tcW w:w="1683" w:type="dxa"/>
            <w:vAlign w:val="center"/>
          </w:tcPr>
          <w:p w:rsidR="0056752D" w:rsidRDefault="0056752D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任课教师</w:t>
            </w:r>
          </w:p>
        </w:tc>
        <w:tc>
          <w:tcPr>
            <w:tcW w:w="2100" w:type="dxa"/>
            <w:gridSpan w:val="2"/>
            <w:vAlign w:val="center"/>
          </w:tcPr>
          <w:p w:rsidR="0056752D" w:rsidRDefault="003622A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陈雁</w:t>
            </w:r>
          </w:p>
        </w:tc>
        <w:tc>
          <w:tcPr>
            <w:tcW w:w="1185" w:type="dxa"/>
            <w:vAlign w:val="center"/>
          </w:tcPr>
          <w:p w:rsidR="0056752D" w:rsidRDefault="0056752D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职称</w:t>
            </w:r>
          </w:p>
        </w:tc>
        <w:tc>
          <w:tcPr>
            <w:tcW w:w="1538" w:type="dxa"/>
            <w:gridSpan w:val="2"/>
            <w:vAlign w:val="center"/>
          </w:tcPr>
          <w:p w:rsidR="0056752D" w:rsidRDefault="003622A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教授</w:t>
            </w:r>
          </w:p>
        </w:tc>
        <w:tc>
          <w:tcPr>
            <w:tcW w:w="1342" w:type="dxa"/>
            <w:gridSpan w:val="2"/>
            <w:vAlign w:val="center"/>
          </w:tcPr>
          <w:p w:rsidR="0056752D" w:rsidRDefault="0056752D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所在院系</w:t>
            </w:r>
          </w:p>
        </w:tc>
        <w:tc>
          <w:tcPr>
            <w:tcW w:w="2006" w:type="dxa"/>
            <w:gridSpan w:val="2"/>
            <w:vAlign w:val="center"/>
          </w:tcPr>
          <w:p w:rsidR="0056752D" w:rsidRDefault="003622A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历史系</w:t>
            </w:r>
          </w:p>
        </w:tc>
      </w:tr>
      <w:tr w:rsidR="0056752D" w:rsidTr="00AB2B3D">
        <w:trPr>
          <w:trHeight w:val="622"/>
        </w:trPr>
        <w:tc>
          <w:tcPr>
            <w:tcW w:w="1683" w:type="dxa"/>
            <w:vAlign w:val="center"/>
          </w:tcPr>
          <w:p w:rsidR="0056752D" w:rsidRDefault="0056752D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预修课程</w:t>
            </w:r>
          </w:p>
        </w:tc>
        <w:tc>
          <w:tcPr>
            <w:tcW w:w="8171" w:type="dxa"/>
            <w:gridSpan w:val="9"/>
            <w:vAlign w:val="center"/>
          </w:tcPr>
          <w:p w:rsidR="0056752D" w:rsidRDefault="003622AA" w:rsidP="0056752D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无要求</w:t>
            </w:r>
          </w:p>
        </w:tc>
      </w:tr>
      <w:tr w:rsidR="0056752D" w:rsidTr="00163C45">
        <w:trPr>
          <w:trHeight w:val="852"/>
        </w:trPr>
        <w:tc>
          <w:tcPr>
            <w:tcW w:w="9854" w:type="dxa"/>
            <w:gridSpan w:val="10"/>
          </w:tcPr>
          <w:p w:rsidR="0056752D" w:rsidRDefault="0056752D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课程性质：</w:t>
            </w:r>
          </w:p>
          <w:p w:rsidR="00AB2B3D" w:rsidRDefault="00AB2B3D" w:rsidP="00AB2B3D">
            <w:pPr>
              <w:rPr>
                <w:rFonts w:eastAsia="仿宋_GB2312"/>
                <w:sz w:val="2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    请根据教学培养方案上的课程性质在以下4个栏目中选择。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通识教育课程</w:t>
            </w:r>
            <w:r w:rsidR="003622AA">
              <w:rPr>
                <w:rFonts w:ascii="宋体" w:hAnsi="宋体" w:cs="宋体" w:hint="eastAsia"/>
                <w:kern w:val="0"/>
                <w:sz w:val="24"/>
              </w:rPr>
              <w:t xml:space="preserve">   √</w:t>
            </w:r>
            <w:r>
              <w:rPr>
                <w:rFonts w:ascii="宋体" w:hAnsi="宋体" w:cs="宋体" w:hint="eastAsia"/>
                <w:kern w:val="0"/>
                <w:sz w:val="24"/>
              </w:rPr>
              <w:t>□         文理基础课程     □</w:t>
            </w:r>
            <w:r>
              <w:rPr>
                <w:rFonts w:ascii="宋体" w:hAnsi="宋体" w:cs="宋体" w:hint="eastAsia"/>
                <w:kern w:val="0"/>
                <w:sz w:val="24"/>
              </w:rPr>
              <w:br/>
              <w:t xml:space="preserve">           专业必修课程     □         专业选修课程     □</w:t>
            </w:r>
          </w:p>
        </w:tc>
      </w:tr>
      <w:tr w:rsidR="0056752D" w:rsidTr="00AB2B3D">
        <w:trPr>
          <w:trHeight w:val="682"/>
        </w:trPr>
        <w:tc>
          <w:tcPr>
            <w:tcW w:w="9854" w:type="dxa"/>
            <w:gridSpan w:val="10"/>
          </w:tcPr>
          <w:p w:rsidR="0056752D" w:rsidRDefault="0056752D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修读对象：</w:t>
            </w:r>
            <w:r w:rsidR="003622AA">
              <w:rPr>
                <w:rFonts w:eastAsia="仿宋_GB2312" w:hint="eastAsia"/>
                <w:sz w:val="28"/>
              </w:rPr>
              <w:t>全校本科生</w:t>
            </w:r>
          </w:p>
        </w:tc>
      </w:tr>
      <w:tr w:rsidR="0056752D" w:rsidTr="001916CF">
        <w:trPr>
          <w:trHeight w:val="2265"/>
        </w:trPr>
        <w:tc>
          <w:tcPr>
            <w:tcW w:w="9854" w:type="dxa"/>
            <w:gridSpan w:val="10"/>
          </w:tcPr>
          <w:p w:rsidR="0056752D" w:rsidRDefault="00952D42" w:rsidP="00952D42">
            <w:pPr>
              <w:rPr>
                <w:rFonts w:eastAsia="仿宋_GB2312"/>
                <w:sz w:val="28"/>
              </w:rPr>
            </w:pPr>
            <w:r w:rsidRPr="00952D42">
              <w:rPr>
                <w:rFonts w:eastAsia="仿宋_GB2312" w:hint="eastAsia"/>
                <w:sz w:val="28"/>
              </w:rPr>
              <w:t>教学目标：</w:t>
            </w:r>
            <w:r w:rsidR="00163C45">
              <w:rPr>
                <w:rFonts w:eastAsia="仿宋_GB2312" w:hint="eastAsia"/>
                <w:sz w:val="28"/>
              </w:rPr>
              <w:t>（</w:t>
            </w:r>
            <w:r w:rsidRPr="00952D42">
              <w:rPr>
                <w:rFonts w:eastAsia="仿宋_GB2312" w:hint="eastAsia"/>
                <w:sz w:val="28"/>
              </w:rPr>
              <w:t>请填写课程的基本内容及预期达到的教学效果</w:t>
            </w:r>
            <w:r w:rsidR="00163C45">
              <w:rPr>
                <w:rFonts w:eastAsia="仿宋_GB2312" w:hint="eastAsia"/>
                <w:sz w:val="28"/>
              </w:rPr>
              <w:t>）</w:t>
            </w:r>
          </w:p>
          <w:p w:rsidR="003622AA" w:rsidRDefault="003622AA" w:rsidP="00952D42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旨在介绍目前妇女研究、社会性别研究和性别史研究的最新学术成果（理论、方法和研究实例），</w:t>
            </w:r>
            <w:r w:rsidRPr="00037409">
              <w:rPr>
                <w:rFonts w:ascii="宋体" w:hAnsi="宋体" w:hint="eastAsia"/>
                <w:color w:val="000000"/>
                <w:szCs w:val="21"/>
              </w:rPr>
              <w:t>重在对理论框架和研究方法的探讨，强调对知识生产</w:t>
            </w:r>
            <w:r>
              <w:rPr>
                <w:rFonts w:ascii="宋体" w:hAnsi="宋体" w:hint="eastAsia"/>
                <w:color w:val="000000"/>
                <w:szCs w:val="21"/>
              </w:rPr>
              <w:t>，</w:t>
            </w:r>
            <w:r w:rsidRPr="00037409">
              <w:rPr>
                <w:rFonts w:ascii="宋体" w:hAnsi="宋体" w:hint="eastAsia"/>
                <w:color w:val="000000"/>
                <w:szCs w:val="21"/>
              </w:rPr>
              <w:t>包括历史研究的具体历史和学术背景的关注，提倡以</w:t>
            </w:r>
            <w:r w:rsidRPr="00037409">
              <w:rPr>
                <w:rFonts w:ascii="宋体" w:hAnsi="宋体" w:hint="eastAsia"/>
                <w:b/>
                <w:color w:val="000000"/>
                <w:szCs w:val="21"/>
              </w:rPr>
              <w:t>分析批判</w:t>
            </w:r>
            <w:r w:rsidRPr="00037409">
              <w:rPr>
                <w:rFonts w:ascii="宋体" w:hAnsi="宋体" w:hint="eastAsia"/>
                <w:color w:val="000000"/>
                <w:szCs w:val="21"/>
              </w:rPr>
              <w:t>的眼光看待一切历史知识，包括我们正在生产的历史知识。</w:t>
            </w:r>
          </w:p>
          <w:p w:rsidR="003622AA" w:rsidRDefault="003622AA" w:rsidP="00952D42">
            <w:pPr>
              <w:rPr>
                <w:rFonts w:eastAsia="仿宋_GB2312"/>
                <w:sz w:val="28"/>
              </w:rPr>
            </w:pPr>
            <w:r>
              <w:rPr>
                <w:rFonts w:ascii="宋体" w:hAnsi="宋体" w:hint="eastAsia"/>
                <w:szCs w:val="21"/>
              </w:rPr>
              <w:t>着重</w:t>
            </w:r>
            <w:r w:rsidRPr="00C37457">
              <w:rPr>
                <w:rFonts w:ascii="宋体" w:hAnsi="宋体" w:hint="eastAsia"/>
                <w:szCs w:val="21"/>
              </w:rPr>
              <w:t>以</w:t>
            </w:r>
            <w:r>
              <w:rPr>
                <w:rFonts w:ascii="宋体" w:hAnsi="宋体" w:hint="eastAsia"/>
                <w:szCs w:val="21"/>
              </w:rPr>
              <w:t>中国</w:t>
            </w:r>
            <w:r w:rsidRPr="00C37457">
              <w:rPr>
                <w:rFonts w:ascii="宋体" w:hAnsi="宋体" w:hint="eastAsia"/>
                <w:szCs w:val="21"/>
              </w:rPr>
              <w:t xml:space="preserve">历史研究为载体, </w:t>
            </w:r>
            <w:r>
              <w:rPr>
                <w:rFonts w:ascii="宋体" w:hAnsi="宋体" w:hint="eastAsia"/>
                <w:szCs w:val="21"/>
              </w:rPr>
              <w:t>将</w:t>
            </w:r>
            <w:r w:rsidRPr="00C37457">
              <w:rPr>
                <w:rFonts w:ascii="宋体" w:hAnsi="宋体" w:hint="eastAsia"/>
                <w:szCs w:val="21"/>
              </w:rPr>
              <w:t>社会性别（gender）的分析视角</w:t>
            </w:r>
            <w:r>
              <w:rPr>
                <w:rFonts w:ascii="宋体" w:hAnsi="宋体" w:hint="eastAsia"/>
                <w:szCs w:val="21"/>
              </w:rPr>
              <w:t>引入历史学习与研究，促使学生理解知识生产与历史文化背景之间</w:t>
            </w:r>
            <w:r w:rsidRPr="00C37457">
              <w:rPr>
                <w:rFonts w:ascii="宋体" w:hAnsi="宋体" w:hint="eastAsia"/>
                <w:szCs w:val="21"/>
              </w:rPr>
              <w:t>关系。</w:t>
            </w:r>
          </w:p>
        </w:tc>
      </w:tr>
      <w:tr w:rsidR="0056752D" w:rsidTr="00163C45">
        <w:trPr>
          <w:trHeight w:val="2122"/>
        </w:trPr>
        <w:tc>
          <w:tcPr>
            <w:tcW w:w="9854" w:type="dxa"/>
            <w:gridSpan w:val="10"/>
          </w:tcPr>
          <w:p w:rsidR="0056752D" w:rsidRDefault="0056752D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教学方式：</w:t>
            </w:r>
          </w:p>
          <w:p w:rsidR="0056752D" w:rsidRDefault="003622AA" w:rsidP="001916CF">
            <w:pPr>
              <w:rPr>
                <w:rFonts w:eastAsia="仿宋_GB2312"/>
                <w:sz w:val="28"/>
              </w:rPr>
            </w:pPr>
            <w:r>
              <w:rPr>
                <w:rFonts w:ascii="宋体" w:hAnsi="宋体" w:hint="eastAsia"/>
                <w:szCs w:val="21"/>
              </w:rPr>
              <w:t>要求学生通过阅读一定量的社会性别理论与性别史研究论文，了解作为历史分析重要、有效范畴的“社会性别”的意义，结合课堂教学，与课堂讨论，学会</w:t>
            </w:r>
            <w:r w:rsidRPr="00C37457">
              <w:rPr>
                <w:rFonts w:ascii="宋体" w:hAnsi="宋体" w:hint="eastAsia"/>
                <w:szCs w:val="21"/>
              </w:rPr>
              <w:t>以批判的眼光挑战历史与现实社会的“性别”定式，思考如何推动将社会性别分析的研究方法引入日常学习与研究。</w:t>
            </w:r>
          </w:p>
        </w:tc>
      </w:tr>
      <w:tr w:rsidR="0056752D" w:rsidTr="001916CF">
        <w:trPr>
          <w:trHeight w:val="70"/>
        </w:trPr>
        <w:tc>
          <w:tcPr>
            <w:tcW w:w="9854" w:type="dxa"/>
            <w:gridSpan w:val="10"/>
          </w:tcPr>
          <w:p w:rsidR="0056752D" w:rsidRDefault="0056752D" w:rsidP="0056752D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t>教材和教学参考资料：</w:t>
            </w:r>
          </w:p>
          <w:p w:rsidR="001916CF" w:rsidRPr="006E0C2D" w:rsidRDefault="001916CF" w:rsidP="001916CF">
            <w:pPr>
              <w:spacing w:line="320" w:lineRule="exact"/>
              <w:ind w:leftChars="171" w:left="359" w:rightChars="-73" w:right="-153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  <w:proofErr w:type="gramStart"/>
            <w:r w:rsidRPr="006E0C2D">
              <w:rPr>
                <w:rFonts w:ascii="宋体" w:hint="eastAsia"/>
                <w:szCs w:val="21"/>
              </w:rPr>
              <w:t>罗苏文</w:t>
            </w:r>
            <w:proofErr w:type="gramEnd"/>
            <w:r w:rsidRPr="006E0C2D">
              <w:rPr>
                <w:rFonts w:ascii="宋体" w:hint="eastAsia"/>
                <w:szCs w:val="21"/>
              </w:rPr>
              <w:t>：《女性与中国近代社会》，上海人民出版社，1996。</w:t>
            </w:r>
          </w:p>
          <w:p w:rsidR="001916CF" w:rsidRDefault="001916CF" w:rsidP="001916CF">
            <w:pPr>
              <w:spacing w:line="320" w:lineRule="exact"/>
              <w:ind w:leftChars="171" w:left="359" w:rightChars="-73" w:right="-153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  <w:r w:rsidRPr="001A6445">
              <w:rPr>
                <w:rFonts w:ascii="宋体" w:hAnsi="宋体" w:hint="eastAsia"/>
                <w:color w:val="000000"/>
                <w:szCs w:val="21"/>
              </w:rPr>
              <w:t>梅里·E·威斯纳</w:t>
            </w:r>
            <w:r w:rsidRPr="001A6445">
              <w:rPr>
                <w:rFonts w:ascii="宋体" w:hAnsi="宋体"/>
                <w:color w:val="000000"/>
                <w:szCs w:val="21"/>
              </w:rPr>
              <w:t>—</w:t>
            </w:r>
            <w:r>
              <w:rPr>
                <w:rFonts w:ascii="宋体" w:hAnsi="宋体" w:hint="eastAsia"/>
                <w:color w:val="000000"/>
                <w:szCs w:val="21"/>
              </w:rPr>
              <w:t>汉克斯</w:t>
            </w:r>
            <w:r w:rsidRPr="001A6445">
              <w:rPr>
                <w:rFonts w:ascii="宋体" w:hAnsi="宋体" w:hint="eastAsia"/>
                <w:color w:val="000000"/>
                <w:szCs w:val="21"/>
              </w:rPr>
              <w:t>：《历史中的性别》，东方出版社，2003。</w:t>
            </w:r>
          </w:p>
          <w:p w:rsidR="001916CF" w:rsidRDefault="001916CF" w:rsidP="001916CF">
            <w:pPr>
              <w:spacing w:line="320" w:lineRule="exact"/>
              <w:ind w:leftChars="171" w:left="359" w:rightChars="-73" w:right="-153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ascii="宋体" w:hint="eastAsia"/>
                <w:szCs w:val="21"/>
              </w:rPr>
              <w:t>孟悦、戴锦华：《浮出历史的地表：现代妇女文学研究》，中国人民大学出版社，2004。</w:t>
            </w:r>
          </w:p>
          <w:p w:rsidR="001916CF" w:rsidRDefault="001916CF" w:rsidP="001916CF">
            <w:pPr>
              <w:spacing w:line="320" w:lineRule="exact"/>
              <w:ind w:leftChars="171" w:left="359" w:rightChars="-73" w:right="-153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ascii="宋体" w:hint="eastAsia"/>
                <w:szCs w:val="21"/>
              </w:rPr>
              <w:t>夏晓虹：《晚清女性与近代中国》，北京大学出版社，2004、2</w:t>
            </w:r>
            <w:r>
              <w:rPr>
                <w:rFonts w:ascii="宋体"/>
                <w:szCs w:val="21"/>
              </w:rPr>
              <w:t>014</w:t>
            </w:r>
            <w:r>
              <w:rPr>
                <w:rFonts w:ascii="宋体" w:hint="eastAsia"/>
                <w:szCs w:val="21"/>
              </w:rPr>
              <w:t>。</w:t>
            </w:r>
          </w:p>
          <w:p w:rsidR="001916CF" w:rsidRDefault="001916CF" w:rsidP="001916CF">
            <w:pPr>
              <w:spacing w:line="320" w:lineRule="exact"/>
              <w:ind w:leftChars="171" w:left="359" w:rightChars="-73" w:right="-153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ascii="宋体" w:hint="eastAsia"/>
                <w:szCs w:val="21"/>
              </w:rPr>
              <w:t>佟新：《社会性别研究导论----两性不平等的社会机制分析》，北京大学出版社，2005。</w:t>
            </w:r>
          </w:p>
          <w:p w:rsidR="001916CF" w:rsidRDefault="001916CF" w:rsidP="001916CF">
            <w:pPr>
              <w:spacing w:line="320" w:lineRule="exact"/>
              <w:ind w:leftChars="171" w:left="359" w:rightChars="-73" w:right="-153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ascii="宋体" w:hint="eastAsia"/>
                <w:szCs w:val="21"/>
              </w:rPr>
              <w:t>高彦颐：《闺塾师：明末清初江南的才女文化》，江苏人民出版社，2005。</w:t>
            </w:r>
          </w:p>
          <w:p w:rsidR="001916CF" w:rsidRDefault="001916CF" w:rsidP="001916CF">
            <w:pPr>
              <w:spacing w:line="320" w:lineRule="exact"/>
              <w:ind w:leftChars="171" w:left="359" w:rightChars="-73" w:right="-153" w:firstLineChars="100" w:firstLine="21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王政、陈雁主编：《百年中国女权思潮研究》，复旦大学出版社，2005。</w:t>
            </w:r>
          </w:p>
          <w:p w:rsidR="001916CF" w:rsidRDefault="001916CF" w:rsidP="001916CF">
            <w:pPr>
              <w:spacing w:line="320" w:lineRule="exact"/>
              <w:ind w:leftChars="171" w:left="359" w:rightChars="-73" w:right="-153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ascii="宋体" w:hint="eastAsia"/>
                <w:szCs w:val="21"/>
              </w:rPr>
              <w:t>李贞德：《公主之死：你所不知道的中国法律史》，三联书店出版社，2008。</w:t>
            </w:r>
          </w:p>
          <w:p w:rsidR="001916CF" w:rsidRDefault="001916CF" w:rsidP="001916CF">
            <w:pPr>
              <w:spacing w:line="320" w:lineRule="exact"/>
              <w:ind w:leftChars="50" w:left="105" w:firstLineChars="150" w:firstLine="315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★</w:t>
            </w:r>
            <w:r>
              <w:rPr>
                <w:rFonts w:ascii="宋体" w:hint="eastAsia"/>
                <w:szCs w:val="21"/>
              </w:rPr>
              <w:t>高彦颐：《缠足：“金莲崇拜”盛极而衰的演变》，江苏人民出版社，2009。</w:t>
            </w:r>
          </w:p>
          <w:p w:rsidR="001916CF" w:rsidRDefault="001916CF" w:rsidP="001916CF">
            <w:pPr>
              <w:spacing w:line="320" w:lineRule="exact"/>
              <w:ind w:leftChars="171" w:left="359" w:rightChars="-73" w:right="-153" w:firstLineChars="100" w:firstLine="21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邓小南、王政、游鉴明主编：《中国妇女史读本》，北京大学出版社，2011。</w:t>
            </w:r>
          </w:p>
          <w:p w:rsidR="001916CF" w:rsidRDefault="001916CF" w:rsidP="001916CF">
            <w:pPr>
              <w:spacing w:line="320" w:lineRule="exact"/>
              <w:ind w:leftChars="171" w:left="359" w:rightChars="-73" w:right="-153" w:firstLineChars="100" w:firstLine="21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王政、张颖主编：《男性研究》，上海三联书店出版社，2012。</w:t>
            </w:r>
          </w:p>
          <w:p w:rsidR="001916CF" w:rsidRPr="001916CF" w:rsidRDefault="001916CF" w:rsidP="001916CF">
            <w:pPr>
              <w:spacing w:line="320" w:lineRule="exact"/>
              <w:ind w:leftChars="171" w:left="359" w:rightChars="-73" w:right="-153" w:firstLineChars="100" w:firstLine="280"/>
              <w:rPr>
                <w:rFonts w:eastAsia="仿宋_GB2312"/>
                <w:sz w:val="28"/>
              </w:rPr>
            </w:pPr>
          </w:p>
        </w:tc>
      </w:tr>
      <w:tr w:rsidR="0056752D" w:rsidTr="001916CF">
        <w:trPr>
          <w:trHeight w:val="12003"/>
        </w:trPr>
        <w:tc>
          <w:tcPr>
            <w:tcW w:w="9854" w:type="dxa"/>
            <w:gridSpan w:val="10"/>
          </w:tcPr>
          <w:p w:rsidR="0056752D" w:rsidRDefault="0056752D" w:rsidP="0056752D">
            <w:pPr>
              <w:rPr>
                <w:rFonts w:eastAsia="仿宋_GB2312"/>
                <w:sz w:val="28"/>
              </w:rPr>
            </w:pPr>
            <w:r w:rsidRPr="00744A09">
              <w:rPr>
                <w:rFonts w:eastAsia="仿宋_GB2312" w:hint="eastAsia"/>
                <w:sz w:val="28"/>
              </w:rPr>
              <w:lastRenderedPageBreak/>
              <w:t>教学内容安排：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第一讲：破题：</w:t>
            </w:r>
            <w:r>
              <w:rPr>
                <w:rFonts w:ascii="宋体" w:hAnsi="宋体" w:hint="eastAsia"/>
              </w:rPr>
              <w:t>社会性别，一个有用的分析范畴</w:t>
            </w:r>
            <w:r>
              <w:rPr>
                <w:rFonts w:ascii="宋体" w:hint="eastAsia"/>
                <w:szCs w:val="21"/>
              </w:rPr>
              <w:t>（3学时）</w:t>
            </w:r>
          </w:p>
          <w:p w:rsidR="001916CF" w:rsidRDefault="001916CF" w:rsidP="00782382">
            <w:pPr>
              <w:spacing w:line="320" w:lineRule="exact"/>
              <w:ind w:firstLineChars="500" w:firstLine="105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1、什么是 “gender”。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2、梳理</w:t>
            </w:r>
            <w:r w:rsidRPr="0014744F">
              <w:rPr>
                <w:rFonts w:ascii="宋体" w:hint="eastAsia"/>
                <w:szCs w:val="21"/>
                <w:lang w:val="nb-NO"/>
              </w:rPr>
              <w:t>“gender”</w:t>
            </w:r>
            <w:r>
              <w:rPr>
                <w:rFonts w:ascii="宋体" w:hint="eastAsia"/>
                <w:szCs w:val="21"/>
                <w:lang w:val="nb-NO"/>
              </w:rPr>
              <w:t>概念译介</w:t>
            </w:r>
            <w:r>
              <w:rPr>
                <w:rFonts w:ascii="宋体" w:hint="eastAsia"/>
                <w:szCs w:val="21"/>
              </w:rPr>
              <w:t>入中文的历史过程，理解“社会性别”话语的意义</w:t>
            </w:r>
          </w:p>
          <w:p w:rsidR="001916CF" w:rsidRDefault="001916CF" w:rsidP="001916CF">
            <w:pPr>
              <w:spacing w:line="320" w:lineRule="exact"/>
              <w:rPr>
                <w:rFonts w:ascii="宋体" w:hAnsi="宋体"/>
              </w:rPr>
            </w:pPr>
            <w:r>
              <w:rPr>
                <w:rFonts w:ascii="宋体" w:hint="eastAsia"/>
                <w:szCs w:val="21"/>
              </w:rPr>
              <w:t>第二讲：我们身边的性别：绘本、广告与空间</w:t>
            </w:r>
            <w:r>
              <w:rPr>
                <w:rFonts w:ascii="宋体" w:hAnsi="宋体" w:hint="eastAsia"/>
              </w:rPr>
              <w:t>（3学时）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讲课要点：1讨论绘本、童话、动画片中的性别。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2、从广告</w:t>
            </w:r>
            <w:r w:rsidR="00782382">
              <w:rPr>
                <w:rFonts w:ascii="宋体" w:hint="eastAsia"/>
                <w:szCs w:val="21"/>
              </w:rPr>
              <w:t>入手</w:t>
            </w:r>
            <w:r>
              <w:rPr>
                <w:rFonts w:ascii="宋体" w:hint="eastAsia"/>
                <w:szCs w:val="21"/>
              </w:rPr>
              <w:t>，看媒介与性别的关系。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3、从厕所研究入手，介绍性别与空间的关系。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第三讲：从《列女传》到《闺塾师》（3学时）</w:t>
            </w:r>
          </w:p>
          <w:p w:rsidR="001916CF" w:rsidRDefault="001916CF" w:rsidP="001916CF">
            <w:pPr>
              <w:spacing w:line="320" w:lineRule="exact"/>
              <w:ind w:left="1365" w:hangingChars="650" w:hanging="1365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讲课要点：1、导读《列女传》部分文章和《史记·吕太后本记》</w:t>
            </w:r>
          </w:p>
          <w:p w:rsidR="001916CF" w:rsidRDefault="001916CF" w:rsidP="001916CF">
            <w:pPr>
              <w:spacing w:line="320" w:lineRule="exact"/>
              <w:ind w:left="1365" w:hangingChars="650" w:hanging="1365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2、导读《公主之死：你所不知道的中国法律史》。</w:t>
            </w:r>
          </w:p>
          <w:p w:rsidR="001916CF" w:rsidRDefault="001916CF" w:rsidP="001916CF">
            <w:pPr>
              <w:spacing w:line="320" w:lineRule="exact"/>
              <w:ind w:firstLineChars="500" w:firstLine="105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3、导读《闺塾师》，介绍中国古代妇女史研究中范式的转变。</w:t>
            </w:r>
          </w:p>
          <w:p w:rsidR="001916CF" w:rsidRPr="00673E17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第四</w:t>
            </w:r>
            <w:r w:rsidRPr="00673E17">
              <w:rPr>
                <w:rFonts w:ascii="宋体" w:hint="eastAsia"/>
                <w:szCs w:val="21"/>
              </w:rPr>
              <w:t>讲：性别与身体（</w:t>
            </w:r>
            <w:r>
              <w:rPr>
                <w:rFonts w:ascii="宋体" w:hint="eastAsia"/>
                <w:szCs w:val="21"/>
              </w:rPr>
              <w:t>3</w:t>
            </w:r>
            <w:r w:rsidRPr="00673E17">
              <w:rPr>
                <w:rFonts w:ascii="宋体" w:hint="eastAsia"/>
                <w:szCs w:val="21"/>
              </w:rPr>
              <w:t>学时）</w:t>
            </w:r>
          </w:p>
          <w:p w:rsidR="001916CF" w:rsidRPr="00673E17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 w:rsidRPr="00673E17">
              <w:rPr>
                <w:rFonts w:ascii="宋体" w:hint="eastAsia"/>
                <w:szCs w:val="21"/>
              </w:rPr>
              <w:t>讲课要点：</w:t>
            </w:r>
            <w:r>
              <w:rPr>
                <w:rFonts w:ascii="宋体" w:hint="eastAsia"/>
                <w:szCs w:val="21"/>
              </w:rPr>
              <w:t>1、</w:t>
            </w:r>
            <w:r w:rsidRPr="00673E17">
              <w:rPr>
                <w:rFonts w:ascii="宋体" w:hint="eastAsia"/>
                <w:szCs w:val="21"/>
              </w:rPr>
              <w:t>身体研究的理论与身体史研究的现状。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第五讲：百年中国女性身体的变化（6学时）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讲课要点：1、以20世纪中国妇女史大事纪为主线。介绍20世纪中国妇女时尚变迁。</w:t>
            </w:r>
          </w:p>
          <w:p w:rsidR="001916CF" w:rsidRPr="004A0AB2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2、简单介绍中国男装的沿革。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第六讲：缠足与废缠足：新与旧的冲撞（3学时）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讲课要点：1、梳理缠足的历史，介绍缠足史研究的不同取径。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2、从废缠足运动入手，阐释近代中国新旧冲撞之下，“女性”如何进入国家话语。</w:t>
            </w:r>
          </w:p>
          <w:p w:rsidR="00DD63C5" w:rsidRDefault="00DD63C5" w:rsidP="00DD63C5">
            <w:pPr>
              <w:spacing w:line="320" w:lineRule="exact"/>
              <w:ind w:firstLineChars="500" w:firstLine="105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3、观看纪录片《缠足》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第七讲：新女性（3学时）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讲课要点：1、“娜拉”形象的传入与出走。</w:t>
            </w:r>
          </w:p>
          <w:p w:rsidR="001916CF" w:rsidRDefault="001916CF" w:rsidP="001916CF">
            <w:pPr>
              <w:spacing w:line="320" w:lineRule="exact"/>
              <w:ind w:leftChars="500" w:left="105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2、新女性之死 </w:t>
            </w:r>
          </w:p>
          <w:p w:rsidR="00DD63C5" w:rsidRDefault="00DD63C5" w:rsidP="001916CF">
            <w:pPr>
              <w:spacing w:line="320" w:lineRule="exact"/>
              <w:ind w:leftChars="500" w:left="1050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3、观看电影《新女性》片断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第八讲：性别与战争（3学时）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讲课要点：1、作为新的视角，从社会性别的角色来研究战争史、军事史的可能性与迫切性。</w:t>
            </w:r>
          </w:p>
          <w:p w:rsidR="001916CF" w:rsidRDefault="001916CF" w:rsidP="001916CF">
            <w:pPr>
              <w:spacing w:line="320" w:lineRule="exact"/>
              <w:ind w:left="1079" w:hangingChars="514" w:hanging="1079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2、从长征和抗战研究入手，介绍战争对于不同性别群体，不同的意义与影响。</w:t>
            </w:r>
          </w:p>
          <w:p w:rsidR="001916CF" w:rsidRDefault="001916CF" w:rsidP="001916CF">
            <w:pPr>
              <w:spacing w:line="320" w:lineRule="exact"/>
              <w:ind w:left="1079" w:hangingChars="514" w:hanging="1079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3、观看纪录片《战争与女性》。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第九讲：男性研究与男性史（3学时）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讲课要点：1、介绍男性研究的基本概念。</w:t>
            </w:r>
          </w:p>
          <w:p w:rsidR="001916CF" w:rsidRDefault="001916CF" w:rsidP="001916CF">
            <w:pPr>
              <w:spacing w:line="320" w:lineRule="exac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          2、介绍目前中国历史研究中男性研究的基本状况。</w:t>
            </w:r>
          </w:p>
          <w:p w:rsidR="001916CF" w:rsidRPr="001916CF" w:rsidRDefault="001916CF" w:rsidP="0056752D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期末考试（</w:t>
            </w:r>
            <w:r>
              <w:rPr>
                <w:rFonts w:eastAsia="仿宋_GB2312" w:hint="eastAsia"/>
                <w:sz w:val="28"/>
              </w:rPr>
              <w:t>3</w:t>
            </w:r>
            <w:r>
              <w:rPr>
                <w:rFonts w:eastAsia="仿宋_GB2312" w:hint="eastAsia"/>
                <w:sz w:val="28"/>
              </w:rPr>
              <w:t>学时）</w:t>
            </w:r>
          </w:p>
        </w:tc>
      </w:tr>
      <w:tr w:rsidR="0056752D">
        <w:trPr>
          <w:trHeight w:val="1231"/>
        </w:trPr>
        <w:tc>
          <w:tcPr>
            <w:tcW w:w="9854" w:type="dxa"/>
            <w:gridSpan w:val="10"/>
          </w:tcPr>
          <w:p w:rsidR="003622AA" w:rsidRDefault="0056752D" w:rsidP="003622AA">
            <w:pPr>
              <w:spacing w:line="32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作业和考试方式：</w:t>
            </w:r>
          </w:p>
          <w:p w:rsidR="003622AA" w:rsidRPr="003D1C28" w:rsidRDefault="003622AA" w:rsidP="003622AA">
            <w:pPr>
              <w:spacing w:line="320" w:lineRule="exact"/>
              <w:rPr>
                <w:rFonts w:ascii="宋体" w:hAnsi="宋体"/>
                <w:bCs/>
              </w:rPr>
            </w:pPr>
            <w:r w:rsidRPr="003D1C28">
              <w:rPr>
                <w:rFonts w:ascii="宋体" w:hAnsi="宋体"/>
                <w:bCs/>
              </w:rPr>
              <w:t>读书报告一份</w:t>
            </w:r>
            <w:r w:rsidRPr="003D1C28">
              <w:rPr>
                <w:rFonts w:ascii="宋体" w:hAnsi="宋体" w:hint="eastAsia"/>
                <w:bCs/>
              </w:rPr>
              <w:t xml:space="preserve">     30%</w:t>
            </w:r>
            <w:r>
              <w:rPr>
                <w:rFonts w:ascii="宋体" w:hAnsi="宋体"/>
                <w:bCs/>
              </w:rPr>
              <w:t xml:space="preserve"> （请在参考阅读资料中打</w:t>
            </w:r>
            <w:r>
              <w:rPr>
                <w:rFonts w:ascii="宋体" w:hAnsi="宋体" w:hint="eastAsia"/>
                <w:szCs w:val="21"/>
              </w:rPr>
              <w:t>★的著作中任选一本，完成读书报告一篇，字数不多于3000字）</w:t>
            </w:r>
          </w:p>
          <w:p w:rsidR="0056752D" w:rsidRDefault="003622AA" w:rsidP="001916CF">
            <w:pPr>
              <w:rPr>
                <w:rFonts w:eastAsia="仿宋_GB2312"/>
                <w:sz w:val="28"/>
              </w:rPr>
            </w:pPr>
            <w:r w:rsidRPr="003D1C28">
              <w:rPr>
                <w:rFonts w:ascii="宋体" w:hAnsi="宋体"/>
                <w:szCs w:val="21"/>
              </w:rPr>
              <w:t>期末开卷考试</w:t>
            </w:r>
            <w:r w:rsidRPr="003D1C28">
              <w:rPr>
                <w:rFonts w:ascii="宋体" w:hAnsi="宋体" w:hint="eastAsia"/>
                <w:szCs w:val="21"/>
              </w:rPr>
              <w:t xml:space="preserve"> </w:t>
            </w:r>
            <w:r w:rsidR="001916CF">
              <w:rPr>
                <w:rFonts w:ascii="宋体" w:hAnsi="宋体" w:hint="eastAsia"/>
                <w:szCs w:val="21"/>
              </w:rPr>
              <w:t xml:space="preserve">  </w:t>
            </w:r>
            <w:r w:rsidRPr="003D1C28">
              <w:rPr>
                <w:rFonts w:ascii="宋体" w:hAnsi="宋体" w:hint="eastAsia"/>
                <w:szCs w:val="21"/>
              </w:rPr>
              <w:t xml:space="preserve"> 70%</w:t>
            </w:r>
          </w:p>
        </w:tc>
      </w:tr>
    </w:tbl>
    <w:p w:rsidR="0056752D" w:rsidRDefault="0056752D" w:rsidP="0056752D">
      <w:pPr>
        <w:jc w:val="center"/>
      </w:pPr>
      <w:r>
        <w:rPr>
          <w:rFonts w:hint="eastAsia"/>
        </w:rPr>
        <w:t>（可复印）</w:t>
      </w:r>
    </w:p>
    <w:p w:rsidR="0056752D" w:rsidRDefault="0056752D" w:rsidP="0056752D">
      <w:pPr>
        <w:rPr>
          <w:szCs w:val="24"/>
        </w:rPr>
      </w:pPr>
      <w:r>
        <w:rPr>
          <w:rFonts w:hint="eastAsia"/>
          <w:szCs w:val="24"/>
        </w:rPr>
        <w:t>E-Mail</w:t>
      </w:r>
      <w:r>
        <w:rPr>
          <w:rFonts w:hint="eastAsia"/>
          <w:szCs w:val="24"/>
        </w:rPr>
        <w:t>地址：</w:t>
      </w:r>
      <w:hyperlink r:id="rId7" w:history="1">
        <w:r w:rsidRPr="00B03269">
          <w:rPr>
            <w:rStyle w:val="a3"/>
            <w:rFonts w:hint="eastAsia"/>
            <w:szCs w:val="24"/>
          </w:rPr>
          <w:t>zkzx@fudan.edu.cn</w:t>
        </w:r>
      </w:hyperlink>
    </w:p>
    <w:p w:rsidR="0056752D" w:rsidRPr="00335692" w:rsidRDefault="0056752D" w:rsidP="0056752D">
      <w:pPr>
        <w:rPr>
          <w:szCs w:val="24"/>
        </w:rPr>
      </w:pPr>
      <w:r>
        <w:rPr>
          <w:rFonts w:hint="eastAsia"/>
          <w:szCs w:val="24"/>
        </w:rPr>
        <w:t>表格也可在教务处网页</w:t>
      </w:r>
      <w:r w:rsidR="009600AA">
        <w:rPr>
          <w:rFonts w:hint="eastAsia"/>
          <w:szCs w:val="24"/>
        </w:rPr>
        <w:t>【</w:t>
      </w:r>
      <w:r w:rsidR="003C7A90">
        <w:rPr>
          <w:rFonts w:hint="eastAsia"/>
          <w:szCs w:val="24"/>
        </w:rPr>
        <w:t>资料</w:t>
      </w:r>
      <w:r w:rsidR="000C7F64">
        <w:rPr>
          <w:rFonts w:hint="eastAsia"/>
          <w:szCs w:val="24"/>
        </w:rPr>
        <w:t>下载</w:t>
      </w:r>
      <w:r w:rsidR="009600AA">
        <w:rPr>
          <w:rFonts w:hint="eastAsia"/>
          <w:szCs w:val="24"/>
        </w:rPr>
        <w:t>】</w:t>
      </w:r>
      <w:r w:rsidR="000C7F64">
        <w:rPr>
          <w:rFonts w:hint="eastAsia"/>
          <w:szCs w:val="24"/>
        </w:rPr>
        <w:t>处</w:t>
      </w:r>
      <w:r>
        <w:rPr>
          <w:rFonts w:hint="eastAsia"/>
          <w:szCs w:val="24"/>
        </w:rPr>
        <w:t>下载。</w:t>
      </w:r>
    </w:p>
    <w:sectPr w:rsidR="0056752D" w:rsidRPr="00335692" w:rsidSect="0056752D">
      <w:pgSz w:w="11906" w:h="16838"/>
      <w:pgMar w:top="907" w:right="1134" w:bottom="90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6CF" w:rsidRDefault="001916CF" w:rsidP="005C1616">
      <w:r>
        <w:separator/>
      </w:r>
    </w:p>
  </w:endnote>
  <w:endnote w:type="continuationSeparator" w:id="0">
    <w:p w:rsidR="001916CF" w:rsidRDefault="001916CF" w:rsidP="005C1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6CF" w:rsidRDefault="001916CF" w:rsidP="005C1616">
      <w:r>
        <w:separator/>
      </w:r>
    </w:p>
  </w:footnote>
  <w:footnote w:type="continuationSeparator" w:id="0">
    <w:p w:rsidR="001916CF" w:rsidRDefault="001916CF" w:rsidP="005C16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B6ED6"/>
    <w:multiLevelType w:val="hybridMultilevel"/>
    <w:tmpl w:val="6BE6E086"/>
    <w:lvl w:ilvl="0" w:tplc="C51C70E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752D"/>
    <w:rsid w:val="00045192"/>
    <w:rsid w:val="000B454A"/>
    <w:rsid w:val="000C7F64"/>
    <w:rsid w:val="00163C45"/>
    <w:rsid w:val="001655BA"/>
    <w:rsid w:val="001916CF"/>
    <w:rsid w:val="002539C6"/>
    <w:rsid w:val="003622AA"/>
    <w:rsid w:val="003712DE"/>
    <w:rsid w:val="003C7A90"/>
    <w:rsid w:val="00465D09"/>
    <w:rsid w:val="0056752D"/>
    <w:rsid w:val="005C1616"/>
    <w:rsid w:val="00685828"/>
    <w:rsid w:val="0078011D"/>
    <w:rsid w:val="00780924"/>
    <w:rsid w:val="00782382"/>
    <w:rsid w:val="00952D42"/>
    <w:rsid w:val="009600AA"/>
    <w:rsid w:val="009D5C60"/>
    <w:rsid w:val="009E4B1A"/>
    <w:rsid w:val="00A4556A"/>
    <w:rsid w:val="00A56DF6"/>
    <w:rsid w:val="00AB2B3D"/>
    <w:rsid w:val="00B120E6"/>
    <w:rsid w:val="00BC019E"/>
    <w:rsid w:val="00DD11C9"/>
    <w:rsid w:val="00DD63C5"/>
    <w:rsid w:val="00EF6D8C"/>
    <w:rsid w:val="00F56863"/>
    <w:rsid w:val="00F91CC3"/>
    <w:rsid w:val="00FB2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752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6752D"/>
    <w:rPr>
      <w:color w:val="0000FF"/>
      <w:u w:val="single"/>
    </w:rPr>
  </w:style>
  <w:style w:type="paragraph" w:styleId="a4">
    <w:name w:val="header"/>
    <w:basedOn w:val="a"/>
    <w:link w:val="Char"/>
    <w:rsid w:val="005C16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C1616"/>
    <w:rPr>
      <w:kern w:val="2"/>
      <w:sz w:val="18"/>
      <w:szCs w:val="18"/>
    </w:rPr>
  </w:style>
  <w:style w:type="paragraph" w:styleId="a5">
    <w:name w:val="footer"/>
    <w:basedOn w:val="a"/>
    <w:link w:val="Char0"/>
    <w:rsid w:val="005C16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C161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kzx@fudan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1618</Words>
  <Characters>410</Characters>
  <Application>Microsoft Office Word</Application>
  <DocSecurity>0</DocSecurity>
  <Lines>3</Lines>
  <Paragraphs>4</Paragraphs>
  <ScaleCrop>false</ScaleCrop>
  <Company>jwc</Company>
  <LinksUpToDate>false</LinksUpToDate>
  <CharactersWithSpaces>2024</CharactersWithSpaces>
  <SharedDoc>false</SharedDoc>
  <HLinks>
    <vt:vector size="6" baseType="variant">
      <vt:variant>
        <vt:i4>3932230</vt:i4>
      </vt:variant>
      <vt:variant>
        <vt:i4>0</vt:i4>
      </vt:variant>
      <vt:variant>
        <vt:i4>0</vt:i4>
      </vt:variant>
      <vt:variant>
        <vt:i4>5</vt:i4>
      </vt:variant>
      <vt:variant>
        <vt:lpwstr>mailto:zkzx@fudan.edu.cn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zkzx</dc:creator>
  <cp:lastModifiedBy>admin</cp:lastModifiedBy>
  <cp:revision>5</cp:revision>
  <dcterms:created xsi:type="dcterms:W3CDTF">2015-03-30T01:33:00Z</dcterms:created>
  <dcterms:modified xsi:type="dcterms:W3CDTF">2015-04-03T06:18:00Z</dcterms:modified>
</cp:coreProperties>
</file>