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4908" w:rsidRPr="006E4908" w:rsidRDefault="006E4908" w:rsidP="006E4908">
      <w:pPr>
        <w:widowControl/>
        <w:jc w:val="center"/>
        <w:rPr>
          <w:rFonts w:ascii="宋体" w:eastAsia="宋体" w:hAnsi="宋体" w:cs="宋体"/>
          <w:kern w:val="0"/>
          <w:sz w:val="24"/>
          <w:szCs w:val="24"/>
        </w:rPr>
      </w:pPr>
      <w:bookmarkStart w:id="0" w:name="_GoBack"/>
      <w:r w:rsidRPr="006E4908">
        <w:rPr>
          <w:rFonts w:ascii="宋体" w:eastAsia="宋体" w:hAnsi="宋体" w:cs="宋体"/>
          <w:kern w:val="0"/>
          <w:sz w:val="24"/>
          <w:szCs w:val="24"/>
        </w:rPr>
        <w:t>科技部关于发布国家重点研发计划精准医学研究等重点专项2016年度项目申报指南的通知</w:t>
      </w:r>
    </w:p>
    <w:bookmarkEnd w:id="0"/>
    <w:p w:rsidR="006E4908" w:rsidRPr="006E4908" w:rsidRDefault="006E4908" w:rsidP="006E4908">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8477250" cy="104775"/>
            <wp:effectExtent l="0" t="0" r="0" b="9525"/>
            <wp:docPr id="1" name="图片 1" descr="http://www.most.gov.cn/images/detail-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ost.gov.cn/images/detail-lin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77250" cy="104775"/>
                    </a:xfrm>
                    <a:prstGeom prst="rect">
                      <a:avLst/>
                    </a:prstGeom>
                    <a:noFill/>
                    <a:ln>
                      <a:noFill/>
                    </a:ln>
                  </pic:spPr>
                </pic:pic>
              </a:graphicData>
            </a:graphic>
          </wp:inline>
        </w:drawing>
      </w:r>
    </w:p>
    <w:p w:rsidR="006E4908" w:rsidRPr="006E4908" w:rsidRDefault="006E4908" w:rsidP="006E4908">
      <w:pPr>
        <w:widowControl/>
        <w:jc w:val="left"/>
        <w:rPr>
          <w:rFonts w:ascii="宋体" w:eastAsia="宋体" w:hAnsi="宋体" w:cs="宋体"/>
          <w:kern w:val="0"/>
          <w:sz w:val="24"/>
          <w:szCs w:val="24"/>
        </w:rPr>
      </w:pPr>
      <w:r w:rsidRPr="006E4908">
        <w:rPr>
          <w:rFonts w:ascii="宋体" w:eastAsia="宋体" w:hAnsi="宋体" w:cs="宋体"/>
          <w:kern w:val="0"/>
          <w:sz w:val="24"/>
          <w:szCs w:val="24"/>
        </w:rPr>
        <w:t xml:space="preserve">日期：2016年03月08日      来源：科技部 </w:t>
      </w:r>
    </w:p>
    <w:p w:rsidR="006E4908" w:rsidRPr="006E4908" w:rsidRDefault="006E4908" w:rsidP="006E4908">
      <w:pPr>
        <w:widowControl/>
        <w:jc w:val="center"/>
        <w:rPr>
          <w:rFonts w:ascii="宋体" w:eastAsia="宋体" w:hAnsi="宋体" w:cs="宋体"/>
          <w:kern w:val="0"/>
          <w:sz w:val="24"/>
          <w:szCs w:val="24"/>
        </w:rPr>
      </w:pPr>
      <w:r w:rsidRPr="006E4908">
        <w:rPr>
          <w:rFonts w:ascii="宋体" w:eastAsia="宋体" w:hAnsi="宋体" w:cs="宋体"/>
          <w:kern w:val="0"/>
          <w:sz w:val="24"/>
          <w:szCs w:val="24"/>
        </w:rPr>
        <w:t>国科发资〔2016〕69号</w:t>
      </w:r>
    </w:p>
    <w:p w:rsidR="006E4908" w:rsidRPr="006E4908" w:rsidRDefault="006E4908" w:rsidP="006E4908">
      <w:pPr>
        <w:widowControl/>
        <w:jc w:val="left"/>
        <w:rPr>
          <w:rFonts w:ascii="宋体" w:eastAsia="宋体" w:hAnsi="宋体" w:cs="宋体"/>
          <w:kern w:val="0"/>
          <w:sz w:val="24"/>
          <w:szCs w:val="24"/>
        </w:rPr>
      </w:pPr>
      <w:r w:rsidRPr="006E4908">
        <w:rPr>
          <w:rFonts w:ascii="宋体" w:eastAsia="宋体" w:hAnsi="宋体" w:cs="宋体"/>
          <w:kern w:val="0"/>
          <w:sz w:val="24"/>
          <w:szCs w:val="24"/>
        </w:rPr>
        <w:t> </w:t>
      </w:r>
    </w:p>
    <w:p w:rsidR="006E4908" w:rsidRPr="006E4908" w:rsidRDefault="006E4908" w:rsidP="006E4908">
      <w:pPr>
        <w:widowControl/>
        <w:jc w:val="left"/>
        <w:rPr>
          <w:rFonts w:ascii="宋体" w:eastAsia="宋体" w:hAnsi="宋体" w:cs="宋体"/>
          <w:kern w:val="0"/>
          <w:sz w:val="24"/>
          <w:szCs w:val="24"/>
        </w:rPr>
      </w:pPr>
      <w:r w:rsidRPr="006E4908">
        <w:rPr>
          <w:rFonts w:ascii="宋体" w:eastAsia="宋体" w:hAnsi="宋体" w:cs="宋体"/>
          <w:kern w:val="0"/>
          <w:sz w:val="24"/>
          <w:szCs w:val="24"/>
        </w:rPr>
        <w:t>各省、自治区、直辖市及计划单列市科技厅（委、局），新疆生产建设兵团科技局，国务院各有关部门科技主管单位，各有关单位：</w:t>
      </w:r>
    </w:p>
    <w:p w:rsidR="006E4908" w:rsidRPr="006E4908" w:rsidRDefault="006E4908" w:rsidP="006E4908">
      <w:pPr>
        <w:widowControl/>
        <w:jc w:val="left"/>
        <w:rPr>
          <w:rFonts w:ascii="宋体" w:eastAsia="宋体" w:hAnsi="宋体" w:cs="宋体"/>
          <w:kern w:val="0"/>
          <w:sz w:val="24"/>
          <w:szCs w:val="24"/>
        </w:rPr>
      </w:pPr>
      <w:r w:rsidRPr="006E4908">
        <w:rPr>
          <w:rFonts w:ascii="宋体" w:eastAsia="宋体" w:hAnsi="宋体" w:cs="宋体"/>
          <w:kern w:val="0"/>
          <w:sz w:val="24"/>
          <w:szCs w:val="24"/>
        </w:rPr>
        <w:t>    《国务院关于深化中央财政科技计划（专项、基金等）管理改革的方案》（国发〔2014〕64号，以下简称国发64号文件）明确规定，国家重点研发计划针对 事关国计民生需要长期演进的重大社会公益性研究，以及事关产业核心竞争力、整体自主创新能力和国家安全的重大科学问题、重大共性关键技术和产品、重大国际 科技合作，按照重点专项的方式组织实施，加强跨部门、跨行业、跨区域研发布局和协同创新，为国民经济和社会发展主要领域提供持续性的支撑和引领。重点专项 是国家重点研发计划组织实施的载体，是聚焦国家重大战略任务、围绕解决当前国家发展面临的瓶颈和突出问题、以目标为导向的重大项目群。重点专项按程序报批 后，交由相关专业机构负责具体项目管理工作。</w:t>
      </w:r>
      <w:r w:rsidRPr="006E4908">
        <w:rPr>
          <w:rFonts w:ascii="宋体" w:eastAsia="宋体" w:hAnsi="宋体" w:cs="宋体"/>
          <w:kern w:val="0"/>
          <w:sz w:val="24"/>
          <w:szCs w:val="24"/>
        </w:rPr>
        <w:br/>
        <w:t>    按照国发64号文件的要求，科技部会同相关部门，根据“自上而下”和“自下而上”相结合的原则，遵循国家重点研发计划新的项目形成机制，面向2016年凝 练形成了若干重点专项并研究编制了各重点专项实施方案，已经国家科技计划（专项、基金等）管理战略咨询与综合评审特邀委员会（以下简称“特邀咨评委”）和 部际联席会议审议通过，并按程序报国务院批复同意。根据“成熟一批、启动一批”的原则，现将“精准医学研究”等9个重点专项2016年度项目申报指南予以 公布。请根据指南要求组织项目申报工作。有关事项通知如下：</w:t>
      </w:r>
      <w:r w:rsidRPr="006E4908">
        <w:rPr>
          <w:rFonts w:ascii="宋体" w:eastAsia="宋体" w:hAnsi="宋体" w:cs="宋体"/>
          <w:kern w:val="0"/>
          <w:sz w:val="24"/>
          <w:szCs w:val="24"/>
        </w:rPr>
        <w:br/>
        <w:t>    一、项目组织申报要求及评审流程</w:t>
      </w:r>
      <w:r w:rsidRPr="006E4908">
        <w:rPr>
          <w:rFonts w:ascii="宋体" w:eastAsia="宋体" w:hAnsi="宋体" w:cs="宋体"/>
          <w:kern w:val="0"/>
          <w:sz w:val="24"/>
          <w:szCs w:val="24"/>
        </w:rPr>
        <w:br/>
        <w:t>    1. 申报单位根据指南支持方向的研究内容以项目形式组织申报，根据项目不同特点可设任务（或课题）。项目应整体申报，须覆盖相应指南方向的全部考核指标。项目 申报单位推荐一名科研人员作为项目负责人，每个任务（或课题）设1名负责人，项目负责人可作为其中1个任务（或课题）负责人。</w:t>
      </w:r>
      <w:r w:rsidRPr="006E4908">
        <w:rPr>
          <w:rFonts w:ascii="宋体" w:eastAsia="宋体" w:hAnsi="宋体" w:cs="宋体"/>
          <w:kern w:val="0"/>
          <w:sz w:val="24"/>
          <w:szCs w:val="24"/>
        </w:rPr>
        <w:br/>
        <w:t>    2. 项目的组织实施应整合集成全国相关领域的优势创新团队，聚焦研发问题，强化基础研究、共性关键技术研发和典型应用示范各项任务间的统筹衔接，集中力量，联合攻关。</w:t>
      </w:r>
      <w:r w:rsidRPr="006E4908">
        <w:rPr>
          <w:rFonts w:ascii="宋体" w:eastAsia="宋体" w:hAnsi="宋体" w:cs="宋体"/>
          <w:kern w:val="0"/>
          <w:sz w:val="24"/>
          <w:szCs w:val="24"/>
        </w:rPr>
        <w:br/>
        <w:t>    3. 国家重点研发计划项目申报评审采取填写预申报书、正式申报书两步进行，具体工作流程如下：</w:t>
      </w:r>
      <w:r w:rsidRPr="006E4908">
        <w:rPr>
          <w:rFonts w:ascii="宋体" w:eastAsia="宋体" w:hAnsi="宋体" w:cs="宋体"/>
          <w:kern w:val="0"/>
          <w:sz w:val="24"/>
          <w:szCs w:val="24"/>
        </w:rPr>
        <w:br/>
        <w:t>    ——项目申报单位根据指南相关申报要求，通过国家科技管理信息系统填写并提交3000字左右的项目预申报书，详细说明申报项目的目标和指标，简要说明创新 思路、技术路线和研究基础。项目申报单位与所有参与单位签署联合申报协议，并签署项目申报单位及项目负责人诚信承诺书。从指南发布日到预申报书受理截止日 不少于30天。</w:t>
      </w:r>
      <w:r w:rsidRPr="006E4908">
        <w:rPr>
          <w:rFonts w:ascii="宋体" w:eastAsia="宋体" w:hAnsi="宋体" w:cs="宋体"/>
          <w:kern w:val="0"/>
          <w:sz w:val="24"/>
          <w:szCs w:val="24"/>
        </w:rPr>
        <w:br/>
        <w:t>    ——各推荐单位参考往年推荐规模，加强对所推荐的项目申报单位及其合作方的资质、科研能力的审核把关，按时将推荐项目通过国家科技管理信息系统统一报送。</w:t>
      </w:r>
      <w:r w:rsidRPr="006E4908">
        <w:rPr>
          <w:rFonts w:ascii="宋体" w:eastAsia="宋体" w:hAnsi="宋体" w:cs="宋体"/>
          <w:kern w:val="0"/>
          <w:sz w:val="24"/>
          <w:szCs w:val="24"/>
        </w:rPr>
        <w:br/>
        <w:t>    ——专业机构在受理项目预申报后，组织形式审查，并开展首轮评审工作。首轮评审不需要项目负责人进行答辩。根据专家的会议评审结果，遴选出3-4</w:t>
      </w:r>
      <w:r w:rsidRPr="006E4908">
        <w:rPr>
          <w:rFonts w:ascii="宋体" w:eastAsia="宋体" w:hAnsi="宋体" w:cs="宋体"/>
          <w:kern w:val="0"/>
          <w:sz w:val="24"/>
          <w:szCs w:val="24"/>
        </w:rPr>
        <w:lastRenderedPageBreak/>
        <w:t>倍于拟立 项数量的申报项目，确定进入下一步答辩评审。对于未进入答辩评审的申报项目，及时将意见反馈项目申报单位和负责人。</w:t>
      </w:r>
      <w:r w:rsidRPr="006E4908">
        <w:rPr>
          <w:rFonts w:ascii="宋体" w:eastAsia="宋体" w:hAnsi="宋体" w:cs="宋体"/>
          <w:kern w:val="0"/>
          <w:sz w:val="24"/>
          <w:szCs w:val="24"/>
        </w:rPr>
        <w:br/>
        <w:t>    ——申报单位在接到专业机构关于进入答辩评审的通知后，通过国家科技管理信息系统填写并提交项目正式申报书。从接到通知日到正式申报书受理截止日不少于20天。</w:t>
      </w:r>
      <w:r w:rsidRPr="006E4908">
        <w:rPr>
          <w:rFonts w:ascii="宋体" w:eastAsia="宋体" w:hAnsi="宋体" w:cs="宋体"/>
          <w:kern w:val="0"/>
          <w:sz w:val="24"/>
          <w:szCs w:val="24"/>
        </w:rPr>
        <w:br/>
        <w:t>    ——专业机构对进入正式评审的项目申报书进行形式审查，并组织会议答辩评审。申报项目的负责人通过网络视频进行报告答辩。专业机构将根据专家评议情况择优建议立项。</w:t>
      </w:r>
      <w:r w:rsidRPr="006E4908">
        <w:rPr>
          <w:rFonts w:ascii="宋体" w:eastAsia="宋体" w:hAnsi="宋体" w:cs="宋体"/>
          <w:kern w:val="0"/>
          <w:sz w:val="24"/>
          <w:szCs w:val="24"/>
        </w:rPr>
        <w:br/>
        <w:t>    二、组织申报的推荐单位</w:t>
      </w:r>
      <w:r w:rsidRPr="006E4908">
        <w:rPr>
          <w:rFonts w:ascii="宋体" w:eastAsia="宋体" w:hAnsi="宋体" w:cs="宋体"/>
          <w:kern w:val="0"/>
          <w:sz w:val="24"/>
          <w:szCs w:val="24"/>
        </w:rPr>
        <w:br/>
        <w:t>    1. 国务院有关部门科技主管单位；</w:t>
      </w:r>
      <w:r w:rsidRPr="006E4908">
        <w:rPr>
          <w:rFonts w:ascii="宋体" w:eastAsia="宋体" w:hAnsi="宋体" w:cs="宋体"/>
          <w:kern w:val="0"/>
          <w:sz w:val="24"/>
          <w:szCs w:val="24"/>
        </w:rPr>
        <w:br/>
        <w:t>    2. 各省、自治区、直辖市、计划单列市及新疆生产建设兵团科技主管部门；</w:t>
      </w:r>
      <w:r w:rsidRPr="006E4908">
        <w:rPr>
          <w:rFonts w:ascii="宋体" w:eastAsia="宋体" w:hAnsi="宋体" w:cs="宋体"/>
          <w:kern w:val="0"/>
          <w:sz w:val="24"/>
          <w:szCs w:val="24"/>
        </w:rPr>
        <w:br/>
        <w:t>    3. 原工业部门转制成立的行业协会；</w:t>
      </w:r>
      <w:r w:rsidRPr="006E4908">
        <w:rPr>
          <w:rFonts w:ascii="宋体" w:eastAsia="宋体" w:hAnsi="宋体" w:cs="宋体"/>
          <w:kern w:val="0"/>
          <w:sz w:val="24"/>
          <w:szCs w:val="24"/>
        </w:rPr>
        <w:br/>
        <w:t>    4. 纳入科技部试点范围并评估结果为A类的产业技术创新战略联盟，以及纳入科技部、财政部开展的科技服务业创新发展行业试点联盟。</w:t>
      </w:r>
      <w:r w:rsidRPr="006E4908">
        <w:rPr>
          <w:rFonts w:ascii="宋体" w:eastAsia="宋体" w:hAnsi="宋体" w:cs="宋体"/>
          <w:kern w:val="0"/>
          <w:sz w:val="24"/>
          <w:szCs w:val="24"/>
        </w:rPr>
        <w:br/>
        <w:t>    各推荐单位应在本单位职能和业务范围内推荐，并对所推荐项目的真实性等负责。国务院有关部门推荐与其有业务指导关系的单位，行业协会和产业技术创新战略联 盟、科技服务业创新发展行业试点联盟推荐其会员单位，省级科技主管部门推荐其行政区划内的单位。推荐单位名单将在国家科技管理信息系统公共服务平台上公开 发布。</w:t>
      </w:r>
      <w:r w:rsidRPr="006E4908">
        <w:rPr>
          <w:rFonts w:ascii="宋体" w:eastAsia="宋体" w:hAnsi="宋体" w:cs="宋体"/>
          <w:kern w:val="0"/>
          <w:sz w:val="24"/>
          <w:szCs w:val="24"/>
        </w:rPr>
        <w:br/>
        <w:t>    三、申请资格要求</w:t>
      </w:r>
      <w:r w:rsidRPr="006E4908">
        <w:rPr>
          <w:rFonts w:ascii="宋体" w:eastAsia="宋体" w:hAnsi="宋体" w:cs="宋体"/>
          <w:kern w:val="0"/>
          <w:sz w:val="24"/>
          <w:szCs w:val="24"/>
        </w:rPr>
        <w:br/>
        <w:t>    1. 申报单位应为中国大陆境内注册1年以上（注册时间为2015年3月31日前）的科研院所、高等学校和企业等，具有独立法人资格，有较强的科技研发能力和条 件，运行管理规范。政府机关不得作为申报单位进行申报。申报单位同一项目须通过单个推荐单位申报，不得多头申报和重复申报。</w:t>
      </w:r>
      <w:r w:rsidRPr="006E4908">
        <w:rPr>
          <w:rFonts w:ascii="宋体" w:eastAsia="宋体" w:hAnsi="宋体" w:cs="宋体"/>
          <w:kern w:val="0"/>
          <w:sz w:val="24"/>
          <w:szCs w:val="24"/>
        </w:rPr>
        <w:br/>
        <w:t>    2. 项目（含任务或课题）负责人须具有高级职称或博士学位，申报当年不超过60周岁（1956年1月1日以后出生），工作时间每年不得少于6个月。项目（含任 务或课题）负责人原则上应为该项目（含任务或课题）主体研究思路的提出者和实际主持研究的科技人员。中央和地方各级政府的公务人员（包括行使科技计划管理 职能的其他人员）不得申报项目（含任务或课题）。</w:t>
      </w:r>
      <w:r w:rsidRPr="006E4908">
        <w:rPr>
          <w:rFonts w:ascii="宋体" w:eastAsia="宋体" w:hAnsi="宋体" w:cs="宋体"/>
          <w:kern w:val="0"/>
          <w:sz w:val="24"/>
          <w:szCs w:val="24"/>
        </w:rPr>
        <w:br/>
        <w:t>    3. 项目（含任务或课题）负责人限申报一个项目，国家重点基础研究发展计划（973计划，含重大科学研究计划）、国家高技术研究发展计划（863计划）、国家 科技支撑计划、国家国际科技合作专项、国家重大科学仪器设备开发专项、公益性行业科研专项（以下简称“改革前计划”）以及国家科技重大专项的在研项目（含 任务或课题）负责人不得牵头申报国家重点研发计划重点专项项目（含任务或课题）；项目主要参加人员的申报项目和改革前计划、国家科技重大专项在研项目总数 不得超过两个；改革前计划、国家科技重大专项的在研项目（含任务或课题）负责人不得因申报国家重点研发计划重点专项项目（含任务或课题）而退出目前承担的 项目（含任务或课题）。计划任务书执行期到2016年12月底之前的在研项目（含任务或课题）不在限项范围内。</w:t>
      </w:r>
      <w:r w:rsidRPr="006E4908">
        <w:rPr>
          <w:rFonts w:ascii="宋体" w:eastAsia="宋体" w:hAnsi="宋体" w:cs="宋体"/>
          <w:kern w:val="0"/>
          <w:sz w:val="24"/>
          <w:szCs w:val="24"/>
        </w:rPr>
        <w:br/>
        <w:t>    4. 特邀咨评委委员及参与重点专项咨询评议的专家，不能申报本人参与咨询和论证过的重点专项项目（含任务或课题）；参与重点专项实施方案或本年度项目指南编制的专家，不能申报该重点专项项目（含任务或课题）。</w:t>
      </w:r>
      <w:r w:rsidRPr="006E4908">
        <w:rPr>
          <w:rFonts w:ascii="宋体" w:eastAsia="宋体" w:hAnsi="宋体" w:cs="宋体"/>
          <w:kern w:val="0"/>
          <w:sz w:val="24"/>
          <w:szCs w:val="24"/>
        </w:rPr>
        <w:br/>
        <w:t>    5. 受聘于内地单位的外籍科学家及港、澳、台地区科学家可作为重点专项的项目（含任务或课题）负责人，全职受聘人员须由内地聘用单位提供全职聘用</w:t>
      </w:r>
      <w:r w:rsidRPr="006E4908">
        <w:rPr>
          <w:rFonts w:ascii="宋体" w:eastAsia="宋体" w:hAnsi="宋体" w:cs="宋体"/>
          <w:kern w:val="0"/>
          <w:sz w:val="24"/>
          <w:szCs w:val="24"/>
        </w:rPr>
        <w:lastRenderedPageBreak/>
        <w:t>的有效证明，非全职受聘人员须由内地聘用单位和境外单位同时提供聘用的有效证明，并随纸质项目预申报书一并报送。</w:t>
      </w:r>
      <w:r w:rsidRPr="006E4908">
        <w:rPr>
          <w:rFonts w:ascii="宋体" w:eastAsia="宋体" w:hAnsi="宋体" w:cs="宋体"/>
          <w:kern w:val="0"/>
          <w:sz w:val="24"/>
          <w:szCs w:val="24"/>
        </w:rPr>
        <w:br/>
        <w:t>    6. 申报项目受理后，原则上不能更改申报单位和负责人。</w:t>
      </w:r>
      <w:r w:rsidRPr="006E4908">
        <w:rPr>
          <w:rFonts w:ascii="宋体" w:eastAsia="宋体" w:hAnsi="宋体" w:cs="宋体"/>
          <w:kern w:val="0"/>
          <w:sz w:val="24"/>
          <w:szCs w:val="24"/>
        </w:rPr>
        <w:br/>
        <w:t>    7. 项目的具体申报要求，详见各重点专项的申报指南。</w:t>
      </w:r>
      <w:r w:rsidRPr="006E4908">
        <w:rPr>
          <w:rFonts w:ascii="宋体" w:eastAsia="宋体" w:hAnsi="宋体" w:cs="宋体"/>
          <w:kern w:val="0"/>
          <w:sz w:val="24"/>
          <w:szCs w:val="24"/>
        </w:rPr>
        <w:br/>
        <w:t>    各申报单位在正式提交项目申报书前可利用国家科技管理信息系统公共服务平台查询相关参与人员承担改革前计划和国家科技重大专项在研项目（含任务或课题）情况，避免重复申报。</w:t>
      </w:r>
      <w:r w:rsidRPr="006E4908">
        <w:rPr>
          <w:rFonts w:ascii="宋体" w:eastAsia="宋体" w:hAnsi="宋体" w:cs="宋体"/>
          <w:kern w:val="0"/>
          <w:sz w:val="24"/>
          <w:szCs w:val="24"/>
        </w:rPr>
        <w:br/>
        <w:t>    四、具体申报方式</w:t>
      </w:r>
      <w:r w:rsidRPr="006E4908">
        <w:rPr>
          <w:rFonts w:ascii="宋体" w:eastAsia="宋体" w:hAnsi="宋体" w:cs="宋体"/>
          <w:kern w:val="0"/>
          <w:sz w:val="24"/>
          <w:szCs w:val="24"/>
        </w:rPr>
        <w:br/>
        <w:t>    1. 网上填报。请各申报单位按要求通过国家科技管理信息系统公共服务平台进行网上填报。专业机构将以网上填报的申报书作为后续形式审查、项目评审的依据。预申报书格式在国家科技管理信息系统公共服务平台相关专栏下载。</w:t>
      </w:r>
      <w:r w:rsidRPr="006E4908">
        <w:rPr>
          <w:rFonts w:ascii="宋体" w:eastAsia="宋体" w:hAnsi="宋体" w:cs="宋体"/>
          <w:kern w:val="0"/>
          <w:sz w:val="24"/>
          <w:szCs w:val="24"/>
        </w:rPr>
        <w:br/>
        <w:t>    项目申报单位网上填报预申报书的受理时间为：2016年3月15日8：00至4月11日17：00。申报项目通过首轮评审后，申报单位进一步按要求填报正式申报书，并通过国家科技管理信息系统提交，具体时间和有关要求另行通知。</w:t>
      </w:r>
      <w:r w:rsidRPr="006E4908">
        <w:rPr>
          <w:rFonts w:ascii="宋体" w:eastAsia="宋体" w:hAnsi="宋体" w:cs="宋体"/>
          <w:kern w:val="0"/>
          <w:sz w:val="24"/>
          <w:szCs w:val="24"/>
        </w:rPr>
        <w:br/>
        <w:t>    国家科技管理信息系统公共服务平台：</w:t>
      </w:r>
      <w:hyperlink r:id="rId8" w:tgtFrame="_self" w:history="1">
        <w:r w:rsidRPr="006E4908">
          <w:rPr>
            <w:rFonts w:ascii="宋体" w:eastAsia="宋体" w:hAnsi="宋体" w:cs="宋体"/>
            <w:color w:val="0000FF"/>
            <w:kern w:val="0"/>
            <w:sz w:val="24"/>
            <w:szCs w:val="24"/>
            <w:u w:val="single"/>
          </w:rPr>
          <w:t>http://service.most.gov.cn/</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技术咨询电话：010-88659000（中继线）；</w:t>
      </w:r>
      <w:r w:rsidRPr="006E4908">
        <w:rPr>
          <w:rFonts w:ascii="宋体" w:eastAsia="宋体" w:hAnsi="宋体" w:cs="宋体"/>
          <w:kern w:val="0"/>
          <w:sz w:val="24"/>
          <w:szCs w:val="24"/>
        </w:rPr>
        <w:br/>
        <w:t>    技术咨询邮箱：program@most.cn。</w:t>
      </w:r>
      <w:r w:rsidRPr="006E4908">
        <w:rPr>
          <w:rFonts w:ascii="宋体" w:eastAsia="宋体" w:hAnsi="宋体" w:cs="宋体"/>
          <w:kern w:val="0"/>
          <w:sz w:val="24"/>
          <w:szCs w:val="24"/>
        </w:rPr>
        <w:br/>
        <w:t>    2. 组织推荐。请各推荐单位于2016年4月13日前（以寄出时间为准），将加盖推荐单位公章的推荐函（纸质，一式2份）、推荐项目清单（纸质，一式2份）寄送科技部信息中心。推荐项目清单须通过系统直接生成打印。</w:t>
      </w:r>
      <w:r w:rsidRPr="006E4908">
        <w:rPr>
          <w:rFonts w:ascii="宋体" w:eastAsia="宋体" w:hAnsi="宋体" w:cs="宋体"/>
          <w:kern w:val="0"/>
          <w:sz w:val="24"/>
          <w:szCs w:val="24"/>
        </w:rPr>
        <w:br/>
        <w:t>    寄送地址：北京市海淀区木樨地茂林居18号写字楼，科技部信息中心协调处，邮编：100038。</w:t>
      </w:r>
      <w:r w:rsidRPr="006E4908">
        <w:rPr>
          <w:rFonts w:ascii="宋体" w:eastAsia="宋体" w:hAnsi="宋体" w:cs="宋体"/>
          <w:kern w:val="0"/>
          <w:sz w:val="24"/>
          <w:szCs w:val="24"/>
        </w:rPr>
        <w:br/>
        <w:t>    联系电话：010-88654074。</w:t>
      </w:r>
      <w:r w:rsidRPr="006E4908">
        <w:rPr>
          <w:rFonts w:ascii="宋体" w:eastAsia="宋体" w:hAnsi="宋体" w:cs="宋体"/>
          <w:kern w:val="0"/>
          <w:sz w:val="24"/>
          <w:szCs w:val="24"/>
        </w:rPr>
        <w:br/>
        <w:t>    3. 材料报送和业务咨询。请各申报单位于2016年4月13日前（以寄出时间为准），将加盖申报单位公章的预申报书（纸质，一式2份），寄送承担项目所属重点专项管理的专业机构。预申报书须通过系统直接生成打印。</w:t>
      </w:r>
      <w:r w:rsidRPr="006E4908">
        <w:rPr>
          <w:rFonts w:ascii="宋体" w:eastAsia="宋体" w:hAnsi="宋体" w:cs="宋体"/>
          <w:kern w:val="0"/>
          <w:sz w:val="24"/>
          <w:szCs w:val="24"/>
        </w:rPr>
        <w:br/>
        <w:t>    各重点专项的咨询电话及寄送地址如下：</w:t>
      </w:r>
      <w:r w:rsidRPr="006E4908">
        <w:rPr>
          <w:rFonts w:ascii="宋体" w:eastAsia="宋体" w:hAnsi="宋体" w:cs="宋体"/>
          <w:kern w:val="0"/>
          <w:sz w:val="24"/>
          <w:szCs w:val="24"/>
        </w:rPr>
        <w:br/>
        <w:t>    （1）“精准医学研究”重点专项：010-52325621、58744985；</w:t>
      </w:r>
      <w:r w:rsidRPr="006E4908">
        <w:rPr>
          <w:rFonts w:ascii="宋体" w:eastAsia="宋体" w:hAnsi="宋体" w:cs="宋体"/>
          <w:kern w:val="0"/>
          <w:sz w:val="24"/>
          <w:szCs w:val="24"/>
        </w:rPr>
        <w:br/>
        <w:t>    （2）“生殖健康及重大出生缺陷防控研究”重点专项：010-52325670、52325676。</w:t>
      </w:r>
      <w:r w:rsidRPr="006E4908">
        <w:rPr>
          <w:rFonts w:ascii="宋体" w:eastAsia="宋体" w:hAnsi="宋体" w:cs="宋体"/>
          <w:kern w:val="0"/>
          <w:sz w:val="24"/>
          <w:szCs w:val="24"/>
        </w:rPr>
        <w:br/>
        <w:t>    国家卫生计生委医药卫生科技发展研究中心，寄送地址：北京市西城区车公庄大街9号院五栋大楼A3座10层，邮编：100044。</w:t>
      </w:r>
      <w:r w:rsidRPr="006E4908">
        <w:rPr>
          <w:rFonts w:ascii="宋体" w:eastAsia="宋体" w:hAnsi="宋体" w:cs="宋体"/>
          <w:kern w:val="0"/>
          <w:sz w:val="24"/>
          <w:szCs w:val="24"/>
        </w:rPr>
        <w:br/>
        <w:t>    （3）“生物医用材料研发与组织器官修复替代”重点专项：010-88225130、88225196；</w:t>
      </w:r>
      <w:r w:rsidRPr="006E4908">
        <w:rPr>
          <w:rFonts w:ascii="宋体" w:eastAsia="宋体" w:hAnsi="宋体" w:cs="宋体"/>
          <w:kern w:val="0"/>
          <w:sz w:val="24"/>
          <w:szCs w:val="24"/>
        </w:rPr>
        <w:br/>
        <w:t>    （4）“生物安全关键技术研发”重点专项：010-88225153、88225155。</w:t>
      </w:r>
      <w:r w:rsidRPr="006E4908">
        <w:rPr>
          <w:rFonts w:ascii="宋体" w:eastAsia="宋体" w:hAnsi="宋体" w:cs="宋体"/>
          <w:kern w:val="0"/>
          <w:sz w:val="24"/>
          <w:szCs w:val="24"/>
        </w:rPr>
        <w:br/>
        <w:t>    中国生物技术发展中心，寄送地址：北京市海淀区西四环中路16号院4号楼，邮编：100039。</w:t>
      </w:r>
      <w:r w:rsidRPr="006E4908">
        <w:rPr>
          <w:rFonts w:ascii="宋体" w:eastAsia="宋体" w:hAnsi="宋体" w:cs="宋体"/>
          <w:kern w:val="0"/>
          <w:sz w:val="24"/>
          <w:szCs w:val="24"/>
        </w:rPr>
        <w:br/>
        <w:t>    （5）“农业面源和重金属污染农田综合防治与修复技术研发”重点专项：010-59199367、59199368。</w:t>
      </w:r>
      <w:r w:rsidRPr="006E4908">
        <w:rPr>
          <w:rFonts w:ascii="宋体" w:eastAsia="宋体" w:hAnsi="宋体" w:cs="宋体"/>
          <w:kern w:val="0"/>
          <w:sz w:val="24"/>
          <w:szCs w:val="24"/>
        </w:rPr>
        <w:br/>
        <w:t>    农业部科技发展中心，寄送地址：北京市朝阳区东三环南路96号农丰大厦，邮编：100122。</w:t>
      </w:r>
      <w:r w:rsidRPr="006E4908">
        <w:rPr>
          <w:rFonts w:ascii="宋体" w:eastAsia="宋体" w:hAnsi="宋体" w:cs="宋体"/>
          <w:kern w:val="0"/>
          <w:sz w:val="24"/>
          <w:szCs w:val="24"/>
        </w:rPr>
        <w:br/>
        <w:t>    （6）“全球变化及应对”重点专项：010-58881076；</w:t>
      </w:r>
      <w:r w:rsidRPr="006E4908">
        <w:rPr>
          <w:rFonts w:ascii="宋体" w:eastAsia="宋体" w:hAnsi="宋体" w:cs="宋体"/>
          <w:kern w:val="0"/>
          <w:sz w:val="24"/>
          <w:szCs w:val="24"/>
        </w:rPr>
        <w:br/>
        <w:t>    （7）“云计算和大数据”重点专项：010-88361163；</w:t>
      </w:r>
      <w:r w:rsidRPr="006E4908">
        <w:rPr>
          <w:rFonts w:ascii="宋体" w:eastAsia="宋体" w:hAnsi="宋体" w:cs="宋体"/>
          <w:kern w:val="0"/>
          <w:sz w:val="24"/>
          <w:szCs w:val="24"/>
        </w:rPr>
        <w:br/>
        <w:t>    （8）“增材制造与激光制造”重点专项：010-88374398；</w:t>
      </w:r>
      <w:r w:rsidRPr="006E4908">
        <w:rPr>
          <w:rFonts w:ascii="宋体" w:eastAsia="宋体" w:hAnsi="宋体" w:cs="宋体"/>
          <w:kern w:val="0"/>
          <w:sz w:val="24"/>
          <w:szCs w:val="24"/>
        </w:rPr>
        <w:br/>
      </w:r>
      <w:r w:rsidRPr="006E4908">
        <w:rPr>
          <w:rFonts w:ascii="宋体" w:eastAsia="宋体" w:hAnsi="宋体" w:cs="宋体"/>
          <w:kern w:val="0"/>
          <w:sz w:val="24"/>
          <w:szCs w:val="24"/>
        </w:rPr>
        <w:lastRenderedPageBreak/>
        <w:t>    （9）“先进轨道交通”重点专项：010-68319367。</w:t>
      </w:r>
      <w:r w:rsidRPr="006E4908">
        <w:rPr>
          <w:rFonts w:ascii="宋体" w:eastAsia="宋体" w:hAnsi="宋体" w:cs="宋体"/>
          <w:kern w:val="0"/>
          <w:sz w:val="24"/>
          <w:szCs w:val="24"/>
        </w:rPr>
        <w:br/>
        <w:t>    科学技术部高技术研究发展中心，寄送地址：北京市三里河路一号9号楼，邮编：100044。</w:t>
      </w:r>
      <w:r w:rsidRPr="006E4908">
        <w:rPr>
          <w:rFonts w:ascii="宋体" w:eastAsia="宋体" w:hAnsi="宋体" w:cs="宋体"/>
          <w:kern w:val="0"/>
          <w:sz w:val="24"/>
          <w:szCs w:val="24"/>
        </w:rPr>
        <w:br/>
        <w:t xml:space="preserve">    </w:t>
      </w:r>
      <w:r w:rsidRPr="006E4908">
        <w:rPr>
          <w:rFonts w:ascii="宋体" w:eastAsia="宋体" w:hAnsi="宋体" w:cs="宋体"/>
          <w:kern w:val="0"/>
          <w:sz w:val="24"/>
          <w:szCs w:val="24"/>
        </w:rPr>
        <w:br/>
        <w:t>    附件：</w:t>
      </w:r>
    </w:p>
    <w:p w:rsidR="006E4908" w:rsidRPr="006E4908" w:rsidRDefault="006E4908" w:rsidP="006E4908">
      <w:pPr>
        <w:widowControl/>
        <w:jc w:val="left"/>
        <w:rPr>
          <w:rFonts w:ascii="宋体" w:eastAsia="宋体" w:hAnsi="宋体" w:cs="宋体"/>
          <w:kern w:val="0"/>
          <w:sz w:val="24"/>
          <w:szCs w:val="24"/>
        </w:rPr>
      </w:pPr>
      <w:r w:rsidRPr="006E4908">
        <w:rPr>
          <w:rFonts w:ascii="宋体" w:eastAsia="宋体" w:hAnsi="宋体" w:cs="宋体"/>
          <w:kern w:val="0"/>
          <w:sz w:val="24"/>
          <w:szCs w:val="24"/>
        </w:rPr>
        <w:t>      1</w:t>
      </w:r>
      <w:hyperlink r:id="rId9" w:tgtFrame="_self" w:history="1">
        <w:r w:rsidRPr="006E4908">
          <w:rPr>
            <w:rFonts w:ascii="宋体" w:eastAsia="宋体" w:hAnsi="宋体" w:cs="宋体"/>
            <w:color w:val="0000FF"/>
            <w:kern w:val="0"/>
            <w:sz w:val="24"/>
            <w:szCs w:val="24"/>
            <w:u w:val="single"/>
          </w:rPr>
          <w:t>.“精准医学研究”重点专项2016年度项目申报指南</w:t>
        </w:r>
      </w:hyperlink>
      <w:r w:rsidRPr="006E4908">
        <w:rPr>
          <w:rFonts w:ascii="宋体" w:eastAsia="宋体" w:hAnsi="宋体" w:cs="宋体"/>
          <w:kern w:val="0"/>
          <w:sz w:val="24"/>
          <w:szCs w:val="24"/>
        </w:rPr>
        <w:t>（</w:t>
      </w:r>
      <w:hyperlink r:id="rId10"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11"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2</w:t>
      </w:r>
      <w:hyperlink r:id="rId12" w:tgtFrame="_self" w:history="1">
        <w:r w:rsidRPr="006E4908">
          <w:rPr>
            <w:rFonts w:ascii="宋体" w:eastAsia="宋体" w:hAnsi="宋体" w:cs="宋体"/>
            <w:color w:val="0000FF"/>
            <w:kern w:val="0"/>
            <w:sz w:val="24"/>
            <w:szCs w:val="24"/>
            <w:u w:val="single"/>
          </w:rPr>
          <w:t>.“生殖健康及重大出生缺陷防控研究”重点专项2016年度项目申报指南</w:t>
        </w:r>
      </w:hyperlink>
      <w:r w:rsidRPr="006E4908">
        <w:rPr>
          <w:rFonts w:ascii="宋体" w:eastAsia="宋体" w:hAnsi="宋体" w:cs="宋体"/>
          <w:kern w:val="0"/>
          <w:sz w:val="24"/>
          <w:szCs w:val="24"/>
        </w:rPr>
        <w:t>（</w:t>
      </w:r>
      <w:hyperlink r:id="rId13"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14"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3</w:t>
      </w:r>
      <w:hyperlink r:id="rId15" w:tgtFrame="_self" w:history="1">
        <w:r w:rsidRPr="006E4908">
          <w:rPr>
            <w:rFonts w:ascii="宋体" w:eastAsia="宋体" w:hAnsi="宋体" w:cs="宋体"/>
            <w:color w:val="0000FF"/>
            <w:kern w:val="0"/>
            <w:sz w:val="24"/>
            <w:szCs w:val="24"/>
            <w:u w:val="single"/>
          </w:rPr>
          <w:t>.“生物医用材料研发与组织器官修复替代”重点专项2016年度项目申报指南</w:t>
        </w:r>
      </w:hyperlink>
      <w:r w:rsidRPr="006E4908">
        <w:rPr>
          <w:rFonts w:ascii="宋体" w:eastAsia="宋体" w:hAnsi="宋体" w:cs="宋体"/>
          <w:kern w:val="0"/>
          <w:sz w:val="24"/>
          <w:szCs w:val="24"/>
        </w:rPr>
        <w:t>（</w:t>
      </w:r>
      <w:hyperlink r:id="rId16"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17"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4</w:t>
      </w:r>
      <w:hyperlink r:id="rId18" w:tgtFrame="_self" w:history="1">
        <w:r w:rsidRPr="006E4908">
          <w:rPr>
            <w:rFonts w:ascii="宋体" w:eastAsia="宋体" w:hAnsi="宋体" w:cs="宋体"/>
            <w:color w:val="0000FF"/>
            <w:kern w:val="0"/>
            <w:sz w:val="24"/>
            <w:szCs w:val="24"/>
            <w:u w:val="single"/>
          </w:rPr>
          <w:t>.“生物安全关键技术研发”重点专项2016年度项目申报指南</w:t>
        </w:r>
      </w:hyperlink>
      <w:r w:rsidRPr="006E4908">
        <w:rPr>
          <w:rFonts w:ascii="宋体" w:eastAsia="宋体" w:hAnsi="宋体" w:cs="宋体"/>
          <w:kern w:val="0"/>
          <w:sz w:val="24"/>
          <w:szCs w:val="24"/>
        </w:rPr>
        <w:t>（</w:t>
      </w:r>
      <w:hyperlink r:id="rId19"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20"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5</w:t>
      </w:r>
      <w:hyperlink r:id="rId21" w:tgtFrame="_self" w:history="1">
        <w:r w:rsidRPr="006E4908">
          <w:rPr>
            <w:rFonts w:ascii="宋体" w:eastAsia="宋体" w:hAnsi="宋体" w:cs="宋体"/>
            <w:color w:val="0000FF"/>
            <w:kern w:val="0"/>
            <w:sz w:val="24"/>
            <w:szCs w:val="24"/>
            <w:u w:val="single"/>
          </w:rPr>
          <w:t>.“农业面源和重金属污染农田综合防治与修复技术研发”重点专项2016年度项目申报指南</w:t>
        </w:r>
      </w:hyperlink>
      <w:r w:rsidRPr="006E4908">
        <w:rPr>
          <w:rFonts w:ascii="宋体" w:eastAsia="宋体" w:hAnsi="宋体" w:cs="宋体"/>
          <w:kern w:val="0"/>
          <w:sz w:val="24"/>
          <w:szCs w:val="24"/>
        </w:rPr>
        <w:t>（</w:t>
      </w:r>
      <w:hyperlink r:id="rId22"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23"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6</w:t>
      </w:r>
      <w:hyperlink r:id="rId24" w:tgtFrame="_self" w:history="1">
        <w:r w:rsidRPr="006E4908">
          <w:rPr>
            <w:rFonts w:ascii="宋体" w:eastAsia="宋体" w:hAnsi="宋体" w:cs="宋体"/>
            <w:color w:val="0000FF"/>
            <w:kern w:val="0"/>
            <w:sz w:val="24"/>
            <w:szCs w:val="24"/>
            <w:u w:val="single"/>
          </w:rPr>
          <w:t>.“全球变化及应对”重点专项2016年度项目申报指南</w:t>
        </w:r>
      </w:hyperlink>
      <w:r w:rsidRPr="006E4908">
        <w:rPr>
          <w:rFonts w:ascii="宋体" w:eastAsia="宋体" w:hAnsi="宋体" w:cs="宋体"/>
          <w:kern w:val="0"/>
          <w:sz w:val="24"/>
          <w:szCs w:val="24"/>
        </w:rPr>
        <w:t>（</w:t>
      </w:r>
      <w:hyperlink r:id="rId25"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26"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7</w:t>
      </w:r>
      <w:hyperlink r:id="rId27" w:tgtFrame="_self" w:history="1">
        <w:r w:rsidRPr="006E4908">
          <w:rPr>
            <w:rFonts w:ascii="宋体" w:eastAsia="宋体" w:hAnsi="宋体" w:cs="宋体"/>
            <w:color w:val="0000FF"/>
            <w:kern w:val="0"/>
            <w:sz w:val="24"/>
            <w:szCs w:val="24"/>
            <w:u w:val="single"/>
          </w:rPr>
          <w:t>.“云计算和大数据”重点专项2016年度项目申报指南</w:t>
        </w:r>
      </w:hyperlink>
      <w:r w:rsidRPr="006E4908">
        <w:rPr>
          <w:rFonts w:ascii="宋体" w:eastAsia="宋体" w:hAnsi="宋体" w:cs="宋体"/>
          <w:kern w:val="0"/>
          <w:sz w:val="24"/>
          <w:szCs w:val="24"/>
        </w:rPr>
        <w:t>（</w:t>
      </w:r>
      <w:hyperlink r:id="rId28"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29"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8</w:t>
      </w:r>
      <w:hyperlink r:id="rId30" w:tgtFrame="_self" w:history="1">
        <w:r w:rsidRPr="006E4908">
          <w:rPr>
            <w:rFonts w:ascii="宋体" w:eastAsia="宋体" w:hAnsi="宋体" w:cs="宋体"/>
            <w:color w:val="0000FF"/>
            <w:kern w:val="0"/>
            <w:sz w:val="24"/>
            <w:szCs w:val="24"/>
            <w:u w:val="single"/>
          </w:rPr>
          <w:t>.“增材制造与激光制造”重点专项2016年度项目申报指南</w:t>
        </w:r>
      </w:hyperlink>
      <w:r w:rsidRPr="006E4908">
        <w:rPr>
          <w:rFonts w:ascii="宋体" w:eastAsia="宋体" w:hAnsi="宋体" w:cs="宋体"/>
          <w:kern w:val="0"/>
          <w:sz w:val="24"/>
          <w:szCs w:val="24"/>
        </w:rPr>
        <w:t>（</w:t>
      </w:r>
      <w:hyperlink r:id="rId31"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32"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r w:rsidRPr="006E4908">
        <w:rPr>
          <w:rFonts w:ascii="宋体" w:eastAsia="宋体" w:hAnsi="宋体" w:cs="宋体"/>
          <w:kern w:val="0"/>
          <w:sz w:val="24"/>
          <w:szCs w:val="24"/>
        </w:rPr>
        <w:br/>
        <w:t>      9</w:t>
      </w:r>
      <w:hyperlink r:id="rId33" w:tgtFrame="_self" w:history="1">
        <w:r w:rsidRPr="006E4908">
          <w:rPr>
            <w:rFonts w:ascii="宋体" w:eastAsia="宋体" w:hAnsi="宋体" w:cs="宋体"/>
            <w:color w:val="0000FF"/>
            <w:kern w:val="0"/>
            <w:sz w:val="24"/>
            <w:szCs w:val="24"/>
            <w:u w:val="single"/>
          </w:rPr>
          <w:t>.“先进轨道交通”重点专项2016年度项目申报指南</w:t>
        </w:r>
      </w:hyperlink>
      <w:r w:rsidRPr="006E4908">
        <w:rPr>
          <w:rFonts w:ascii="宋体" w:eastAsia="宋体" w:hAnsi="宋体" w:cs="宋体"/>
          <w:kern w:val="0"/>
          <w:sz w:val="24"/>
          <w:szCs w:val="24"/>
        </w:rPr>
        <w:t>（</w:t>
      </w:r>
      <w:hyperlink r:id="rId34" w:tgtFrame="_self" w:history="1">
        <w:r w:rsidRPr="006E4908">
          <w:rPr>
            <w:rFonts w:ascii="宋体" w:eastAsia="宋体" w:hAnsi="宋体" w:cs="宋体"/>
            <w:color w:val="0000FF"/>
            <w:kern w:val="0"/>
            <w:sz w:val="24"/>
            <w:szCs w:val="24"/>
            <w:u w:val="single"/>
          </w:rPr>
          <w:t>指南编制专家名单</w:t>
        </w:r>
      </w:hyperlink>
      <w:r w:rsidRPr="006E4908">
        <w:rPr>
          <w:rFonts w:ascii="宋体" w:eastAsia="宋体" w:hAnsi="宋体" w:cs="宋体"/>
          <w:kern w:val="0"/>
          <w:sz w:val="24"/>
          <w:szCs w:val="24"/>
        </w:rPr>
        <w:t>、</w:t>
      </w:r>
      <w:hyperlink r:id="rId35" w:tgtFrame="_self" w:history="1">
        <w:r w:rsidRPr="006E4908">
          <w:rPr>
            <w:rFonts w:ascii="宋体" w:eastAsia="宋体" w:hAnsi="宋体" w:cs="宋体"/>
            <w:color w:val="0000FF"/>
            <w:kern w:val="0"/>
            <w:sz w:val="24"/>
            <w:szCs w:val="24"/>
            <w:u w:val="single"/>
          </w:rPr>
          <w:t>形式审查条件要求</w:t>
        </w:r>
      </w:hyperlink>
      <w:r w:rsidRPr="006E4908">
        <w:rPr>
          <w:rFonts w:ascii="宋体" w:eastAsia="宋体" w:hAnsi="宋体" w:cs="宋体"/>
          <w:kern w:val="0"/>
          <w:sz w:val="24"/>
          <w:szCs w:val="24"/>
        </w:rPr>
        <w:t>）</w:t>
      </w:r>
    </w:p>
    <w:p w:rsidR="006E4908" w:rsidRPr="006E4908" w:rsidRDefault="006E4908" w:rsidP="006E4908">
      <w:pPr>
        <w:widowControl/>
        <w:spacing w:before="100" w:beforeAutospacing="1" w:after="100" w:afterAutospacing="1"/>
        <w:jc w:val="left"/>
        <w:rPr>
          <w:rFonts w:ascii="宋体" w:eastAsia="宋体" w:hAnsi="宋体" w:cs="宋体"/>
          <w:kern w:val="0"/>
          <w:sz w:val="24"/>
          <w:szCs w:val="24"/>
        </w:rPr>
      </w:pPr>
      <w:r w:rsidRPr="006E4908">
        <w:rPr>
          <w:rFonts w:ascii="宋体" w:eastAsia="宋体" w:hAnsi="宋体" w:cs="宋体"/>
          <w:kern w:val="0"/>
          <w:sz w:val="24"/>
          <w:szCs w:val="24"/>
        </w:rPr>
        <w:t> </w:t>
      </w:r>
    </w:p>
    <w:p w:rsidR="006E4908" w:rsidRPr="006E4908" w:rsidRDefault="006E4908" w:rsidP="006E4908">
      <w:pPr>
        <w:widowControl/>
        <w:spacing w:before="100" w:beforeAutospacing="1" w:after="100" w:afterAutospacing="1"/>
        <w:jc w:val="left"/>
        <w:rPr>
          <w:rFonts w:ascii="宋体" w:eastAsia="宋体" w:hAnsi="宋体" w:cs="宋体"/>
          <w:kern w:val="0"/>
          <w:sz w:val="24"/>
          <w:szCs w:val="24"/>
        </w:rPr>
      </w:pPr>
      <w:r w:rsidRPr="006E4908">
        <w:rPr>
          <w:rFonts w:ascii="宋体" w:eastAsia="宋体" w:hAnsi="宋体" w:cs="宋体"/>
          <w:kern w:val="0"/>
          <w:sz w:val="24"/>
          <w:szCs w:val="24"/>
        </w:rPr>
        <w:t xml:space="preserve">                                                    科 技 部    </w:t>
      </w:r>
      <w:r w:rsidRPr="006E4908">
        <w:rPr>
          <w:rFonts w:ascii="宋体" w:eastAsia="宋体" w:hAnsi="宋体" w:cs="宋体"/>
          <w:kern w:val="0"/>
          <w:sz w:val="24"/>
          <w:szCs w:val="24"/>
        </w:rPr>
        <w:br/>
        <w:t xml:space="preserve">                                                  2016年3月7日 </w:t>
      </w:r>
    </w:p>
    <w:p w:rsidR="00660442" w:rsidRDefault="00660442"/>
    <w:sectPr w:rsidR="006604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A78" w:rsidRDefault="002C4A78" w:rsidP="006E4908">
      <w:r>
        <w:separator/>
      </w:r>
    </w:p>
  </w:endnote>
  <w:endnote w:type="continuationSeparator" w:id="0">
    <w:p w:rsidR="002C4A78" w:rsidRDefault="002C4A78" w:rsidP="006E4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A78" w:rsidRDefault="002C4A78" w:rsidP="006E4908">
      <w:r>
        <w:separator/>
      </w:r>
    </w:p>
  </w:footnote>
  <w:footnote w:type="continuationSeparator" w:id="0">
    <w:p w:rsidR="002C4A78" w:rsidRDefault="002C4A78" w:rsidP="006E49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4B0"/>
    <w:rsid w:val="000A24B0"/>
    <w:rsid w:val="002C4A78"/>
    <w:rsid w:val="00660442"/>
    <w:rsid w:val="006E4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49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4908"/>
    <w:rPr>
      <w:sz w:val="18"/>
      <w:szCs w:val="18"/>
    </w:rPr>
  </w:style>
  <w:style w:type="paragraph" w:styleId="a4">
    <w:name w:val="footer"/>
    <w:basedOn w:val="a"/>
    <w:link w:val="Char0"/>
    <w:uiPriority w:val="99"/>
    <w:unhideWhenUsed/>
    <w:rsid w:val="006E4908"/>
    <w:pPr>
      <w:tabs>
        <w:tab w:val="center" w:pos="4153"/>
        <w:tab w:val="right" w:pos="8306"/>
      </w:tabs>
      <w:snapToGrid w:val="0"/>
      <w:jc w:val="left"/>
    </w:pPr>
    <w:rPr>
      <w:sz w:val="18"/>
      <w:szCs w:val="18"/>
    </w:rPr>
  </w:style>
  <w:style w:type="character" w:customStyle="1" w:styleId="Char0">
    <w:name w:val="页脚 Char"/>
    <w:basedOn w:val="a0"/>
    <w:link w:val="a4"/>
    <w:uiPriority w:val="99"/>
    <w:rsid w:val="006E4908"/>
    <w:rPr>
      <w:sz w:val="18"/>
      <w:szCs w:val="18"/>
    </w:rPr>
  </w:style>
  <w:style w:type="paragraph" w:styleId="a5">
    <w:name w:val="Normal (Web)"/>
    <w:basedOn w:val="a"/>
    <w:uiPriority w:val="99"/>
    <w:semiHidden/>
    <w:unhideWhenUsed/>
    <w:rsid w:val="006E4908"/>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6E4908"/>
    <w:rPr>
      <w:color w:val="0000FF"/>
      <w:u w:val="single"/>
    </w:rPr>
  </w:style>
  <w:style w:type="paragraph" w:styleId="a7">
    <w:name w:val="Balloon Text"/>
    <w:basedOn w:val="a"/>
    <w:link w:val="Char1"/>
    <w:uiPriority w:val="99"/>
    <w:semiHidden/>
    <w:unhideWhenUsed/>
    <w:rsid w:val="006E4908"/>
    <w:rPr>
      <w:sz w:val="18"/>
      <w:szCs w:val="18"/>
    </w:rPr>
  </w:style>
  <w:style w:type="character" w:customStyle="1" w:styleId="Char1">
    <w:name w:val="批注框文本 Char"/>
    <w:basedOn w:val="a0"/>
    <w:link w:val="a7"/>
    <w:uiPriority w:val="99"/>
    <w:semiHidden/>
    <w:rsid w:val="006E49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E49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E4908"/>
    <w:rPr>
      <w:sz w:val="18"/>
      <w:szCs w:val="18"/>
    </w:rPr>
  </w:style>
  <w:style w:type="paragraph" w:styleId="a4">
    <w:name w:val="footer"/>
    <w:basedOn w:val="a"/>
    <w:link w:val="Char0"/>
    <w:uiPriority w:val="99"/>
    <w:unhideWhenUsed/>
    <w:rsid w:val="006E4908"/>
    <w:pPr>
      <w:tabs>
        <w:tab w:val="center" w:pos="4153"/>
        <w:tab w:val="right" w:pos="8306"/>
      </w:tabs>
      <w:snapToGrid w:val="0"/>
      <w:jc w:val="left"/>
    </w:pPr>
    <w:rPr>
      <w:sz w:val="18"/>
      <w:szCs w:val="18"/>
    </w:rPr>
  </w:style>
  <w:style w:type="character" w:customStyle="1" w:styleId="Char0">
    <w:name w:val="页脚 Char"/>
    <w:basedOn w:val="a0"/>
    <w:link w:val="a4"/>
    <w:uiPriority w:val="99"/>
    <w:rsid w:val="006E4908"/>
    <w:rPr>
      <w:sz w:val="18"/>
      <w:szCs w:val="18"/>
    </w:rPr>
  </w:style>
  <w:style w:type="paragraph" w:styleId="a5">
    <w:name w:val="Normal (Web)"/>
    <w:basedOn w:val="a"/>
    <w:uiPriority w:val="99"/>
    <w:semiHidden/>
    <w:unhideWhenUsed/>
    <w:rsid w:val="006E4908"/>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6E4908"/>
    <w:rPr>
      <w:color w:val="0000FF"/>
      <w:u w:val="single"/>
    </w:rPr>
  </w:style>
  <w:style w:type="paragraph" w:styleId="a7">
    <w:name w:val="Balloon Text"/>
    <w:basedOn w:val="a"/>
    <w:link w:val="Char1"/>
    <w:uiPriority w:val="99"/>
    <w:semiHidden/>
    <w:unhideWhenUsed/>
    <w:rsid w:val="006E4908"/>
    <w:rPr>
      <w:sz w:val="18"/>
      <w:szCs w:val="18"/>
    </w:rPr>
  </w:style>
  <w:style w:type="character" w:customStyle="1" w:styleId="Char1">
    <w:name w:val="批注框文本 Char"/>
    <w:basedOn w:val="a0"/>
    <w:link w:val="a7"/>
    <w:uiPriority w:val="99"/>
    <w:semiHidden/>
    <w:rsid w:val="006E49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800676">
      <w:bodyDiv w:val="1"/>
      <w:marLeft w:val="0"/>
      <w:marRight w:val="0"/>
      <w:marTop w:val="0"/>
      <w:marBottom w:val="0"/>
      <w:divBdr>
        <w:top w:val="none" w:sz="0" w:space="0" w:color="auto"/>
        <w:left w:val="none" w:sz="0" w:space="0" w:color="auto"/>
        <w:bottom w:val="none" w:sz="0" w:space="0" w:color="auto"/>
        <w:right w:val="none" w:sz="0" w:space="0" w:color="auto"/>
      </w:divBdr>
      <w:divsChild>
        <w:div w:id="712076365">
          <w:marLeft w:val="0"/>
          <w:marRight w:val="0"/>
          <w:marTop w:val="0"/>
          <w:marBottom w:val="0"/>
          <w:divBdr>
            <w:top w:val="none" w:sz="0" w:space="0" w:color="auto"/>
            <w:left w:val="none" w:sz="0" w:space="0" w:color="auto"/>
            <w:bottom w:val="none" w:sz="0" w:space="0" w:color="auto"/>
            <w:right w:val="none" w:sz="0" w:space="0" w:color="auto"/>
          </w:divBdr>
          <w:divsChild>
            <w:div w:id="375665001">
              <w:marLeft w:val="0"/>
              <w:marRight w:val="0"/>
              <w:marTop w:val="0"/>
              <w:marBottom w:val="0"/>
              <w:divBdr>
                <w:top w:val="none" w:sz="0" w:space="0" w:color="auto"/>
                <w:left w:val="none" w:sz="0" w:space="0" w:color="auto"/>
                <w:bottom w:val="none" w:sz="0" w:space="0" w:color="auto"/>
                <w:right w:val="none" w:sz="0" w:space="0" w:color="auto"/>
              </w:divBdr>
            </w:div>
          </w:divsChild>
        </w:div>
        <w:div w:id="1738892257">
          <w:marLeft w:val="0"/>
          <w:marRight w:val="0"/>
          <w:marTop w:val="0"/>
          <w:marBottom w:val="0"/>
          <w:divBdr>
            <w:top w:val="none" w:sz="0" w:space="0" w:color="auto"/>
            <w:left w:val="none" w:sz="0" w:space="0" w:color="auto"/>
            <w:bottom w:val="none" w:sz="0" w:space="0" w:color="auto"/>
            <w:right w:val="none" w:sz="0" w:space="0" w:color="auto"/>
          </w:divBdr>
        </w:div>
        <w:div w:id="1277716214">
          <w:marLeft w:val="0"/>
          <w:marRight w:val="0"/>
          <w:marTop w:val="0"/>
          <w:marBottom w:val="0"/>
          <w:divBdr>
            <w:top w:val="none" w:sz="0" w:space="0" w:color="auto"/>
            <w:left w:val="none" w:sz="0" w:space="0" w:color="auto"/>
            <w:bottom w:val="none" w:sz="0" w:space="0" w:color="auto"/>
            <w:right w:val="none" w:sz="0" w:space="0" w:color="auto"/>
          </w:divBdr>
        </w:div>
        <w:div w:id="4700546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rvice.most.gov.cn/" TargetMode="External"/><Relationship Id="rId13" Type="http://schemas.openxmlformats.org/officeDocument/2006/relationships/hyperlink" Target="http://www.most.gov.cn/tztg/201603/W020160308651676567459.doc" TargetMode="External"/><Relationship Id="rId18" Type="http://schemas.openxmlformats.org/officeDocument/2006/relationships/hyperlink" Target="http://www.most.gov.cn/tztg/201603/W020160308622999846210.doc" TargetMode="External"/><Relationship Id="rId26" Type="http://schemas.openxmlformats.org/officeDocument/2006/relationships/hyperlink" Target="http://www.most.gov.cn/tztg/201603/W020160308623002343621.doc" TargetMode="External"/><Relationship Id="rId3" Type="http://schemas.openxmlformats.org/officeDocument/2006/relationships/settings" Target="settings.xml"/><Relationship Id="rId21" Type="http://schemas.openxmlformats.org/officeDocument/2006/relationships/hyperlink" Target="http://www.most.gov.cn/tztg/201603/W020160308623000786470.doc" TargetMode="External"/><Relationship Id="rId34" Type="http://schemas.openxmlformats.org/officeDocument/2006/relationships/hyperlink" Target="http://www.most.gov.cn/tztg/201603/W020160308623003902653.doc" TargetMode="External"/><Relationship Id="rId7" Type="http://schemas.openxmlformats.org/officeDocument/2006/relationships/image" Target="media/image1.jpeg"/><Relationship Id="rId12" Type="http://schemas.openxmlformats.org/officeDocument/2006/relationships/hyperlink" Target="http://www.most.gov.cn/tztg/201603/W020160308622997812795.doc" TargetMode="External"/><Relationship Id="rId17" Type="http://schemas.openxmlformats.org/officeDocument/2006/relationships/hyperlink" Target="http://www.most.gov.cn/tztg/201603/W020160308622999531917.doc" TargetMode="External"/><Relationship Id="rId25" Type="http://schemas.openxmlformats.org/officeDocument/2006/relationships/hyperlink" Target="http://www.most.gov.cn/tztg/201603/W020160308623002037382.doc" TargetMode="External"/><Relationship Id="rId33" Type="http://schemas.openxmlformats.org/officeDocument/2006/relationships/hyperlink" Target="http://www.most.gov.cn/tztg/201603/W020160308623003594736.doc" TargetMode="External"/><Relationship Id="rId2" Type="http://schemas.microsoft.com/office/2007/relationships/stylesWithEffects" Target="stylesWithEffects.xml"/><Relationship Id="rId16" Type="http://schemas.openxmlformats.org/officeDocument/2006/relationships/hyperlink" Target="http://www.most.gov.cn/tztg/201603/W020160308651676870354.doc" TargetMode="External"/><Relationship Id="rId20" Type="http://schemas.openxmlformats.org/officeDocument/2006/relationships/hyperlink" Target="http://www.most.gov.cn/tztg/201603/W020160308623000462519.doc" TargetMode="External"/><Relationship Id="rId29" Type="http://schemas.openxmlformats.org/officeDocument/2006/relationships/hyperlink" Target="http://www.most.gov.cn/tztg/201603/W020160308623002963118.doc"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most.gov.cn/tztg/201603/W020160308622997509670.doc" TargetMode="External"/><Relationship Id="rId24" Type="http://schemas.openxmlformats.org/officeDocument/2006/relationships/hyperlink" Target="http://www.most.gov.cn/tztg/201603/W020160308623001710715.doc" TargetMode="External"/><Relationship Id="rId32" Type="http://schemas.openxmlformats.org/officeDocument/2006/relationships/hyperlink" Target="http://www.most.gov.cn/tztg/201603/W020160308623003430502.doc"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most.gov.cn/tztg/201603/W020160308622998901105.doc" TargetMode="External"/><Relationship Id="rId23" Type="http://schemas.openxmlformats.org/officeDocument/2006/relationships/hyperlink" Target="http://www.most.gov.cn/tztg/201603/W020160308623001561300.doc" TargetMode="External"/><Relationship Id="rId28" Type="http://schemas.openxmlformats.org/officeDocument/2006/relationships/hyperlink" Target="http://www.most.gov.cn/tztg/201603/W020160308623002963982.doc" TargetMode="External"/><Relationship Id="rId36" Type="http://schemas.openxmlformats.org/officeDocument/2006/relationships/fontTable" Target="fontTable.xml"/><Relationship Id="rId10" Type="http://schemas.openxmlformats.org/officeDocument/2006/relationships/hyperlink" Target="http://www.most.gov.cn/tztg/201603/W020160308651676251660.doc" TargetMode="External"/><Relationship Id="rId19" Type="http://schemas.openxmlformats.org/officeDocument/2006/relationships/hyperlink" Target="http://www.most.gov.cn/tztg/201603/W020160308651677186807.doc" TargetMode="External"/><Relationship Id="rId31" Type="http://schemas.openxmlformats.org/officeDocument/2006/relationships/hyperlink" Target="http://www.most.gov.cn/tztg/201603/W020160308623003432913.doc" TargetMode="External"/><Relationship Id="rId4" Type="http://schemas.openxmlformats.org/officeDocument/2006/relationships/webSettings" Target="webSettings.xml"/><Relationship Id="rId9" Type="http://schemas.openxmlformats.org/officeDocument/2006/relationships/hyperlink" Target="http://www.most.gov.cn/tztg/201603/W020160308622996717099.doc" TargetMode="External"/><Relationship Id="rId14" Type="http://schemas.openxmlformats.org/officeDocument/2006/relationships/hyperlink" Target="http://www.most.gov.cn/tztg/201603/W020160308622998439719.doc" TargetMode="External"/><Relationship Id="rId22" Type="http://schemas.openxmlformats.org/officeDocument/2006/relationships/hyperlink" Target="http://www.most.gov.cn/tztg/201603/W020160308623001257956.doc" TargetMode="External"/><Relationship Id="rId27" Type="http://schemas.openxmlformats.org/officeDocument/2006/relationships/hyperlink" Target="http://www.most.gov.cn/tztg/201603/W020160308623002657679.doc" TargetMode="External"/><Relationship Id="rId30" Type="http://schemas.openxmlformats.org/officeDocument/2006/relationships/hyperlink" Target="http://www.most.gov.cn/tztg/201603/W020160308623003129328.doc" TargetMode="External"/><Relationship Id="rId35" Type="http://schemas.openxmlformats.org/officeDocument/2006/relationships/hyperlink" Target="http://www.most.gov.cn/tztg/201603/W020160308623004212080.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1088</Words>
  <Characters>6205</Characters>
  <Application>Microsoft Office Word</Application>
  <DocSecurity>0</DocSecurity>
  <Lines>51</Lines>
  <Paragraphs>14</Paragraphs>
  <ScaleCrop>false</ScaleCrop>
  <Company/>
  <LinksUpToDate>false</LinksUpToDate>
  <CharactersWithSpaces>7279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summon</dc:creator>
  <cp:keywords/>
  <dc:description/>
  <cp:lastModifiedBy>summon</cp:lastModifiedBy>
  <cp:revision>2</cp:revision>
  <dcterms:created xsi:type="dcterms:W3CDTF">2016-03-08T12:09:00Z</dcterms:created>
  <dcterms:modified xsi:type="dcterms:W3CDTF">2016-03-08T12:10:00Z</dcterms:modified>
</cp:coreProperties>
</file>